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3E38EB">
      <w:pPr>
        <w:pStyle w:val="3"/>
        <w:spacing w:before="0" w:after="0" w:line="360" w:lineRule="auto"/>
        <w:jc w:val="center"/>
        <w:rPr>
          <w:rFonts w:ascii="黑体" w:hAnsi="黑体" w:eastAsia="黑体" w:cs="宋体"/>
          <w:i w:val="0"/>
          <w:iCs w:val="0"/>
          <w:color w:val="333333"/>
          <w:sz w:val="32"/>
          <w:szCs w:val="32"/>
        </w:rPr>
      </w:pPr>
      <w:r>
        <w:rPr>
          <w:rFonts w:ascii="黑体" w:hAnsi="黑体" w:eastAsia="黑体" w:cs="宋体"/>
          <w:i w:val="0"/>
          <w:iCs w:val="0"/>
          <w:color w:val="333333"/>
          <w:sz w:val="32"/>
          <w:szCs w:val="32"/>
        </w:rPr>
        <w:t>江苏省淮阴中等专业学校</w:t>
      </w:r>
    </w:p>
    <w:p w14:paraId="001A750E">
      <w:pPr>
        <w:pStyle w:val="3"/>
        <w:spacing w:before="0" w:after="0" w:line="360" w:lineRule="auto"/>
        <w:jc w:val="center"/>
        <w:rPr>
          <w:rFonts w:ascii="黑体" w:hAnsi="黑体" w:eastAsia="黑体" w:cs="宋体"/>
          <w:i w:val="0"/>
          <w:iCs w:val="0"/>
          <w:color w:val="333333"/>
          <w:sz w:val="32"/>
          <w:szCs w:val="32"/>
        </w:rPr>
      </w:pPr>
      <w:r>
        <w:rPr>
          <w:rFonts w:hint="eastAsia" w:ascii="黑体" w:hAnsi="黑体" w:eastAsia="黑体" w:cs="宋体"/>
          <w:i w:val="0"/>
          <w:iCs w:val="0"/>
          <w:color w:val="333333"/>
          <w:sz w:val="32"/>
          <w:szCs w:val="32"/>
        </w:rPr>
        <w:t>202</w:t>
      </w:r>
      <w:r>
        <w:rPr>
          <w:rFonts w:hint="eastAsia" w:ascii="黑体" w:hAnsi="黑体" w:eastAsia="黑体" w:cs="宋体"/>
          <w:i w:val="0"/>
          <w:iCs w:val="0"/>
          <w:color w:val="333333"/>
          <w:sz w:val="32"/>
          <w:szCs w:val="32"/>
          <w:lang w:val="en-US" w:eastAsia="zh-CN"/>
        </w:rPr>
        <w:t>5</w:t>
      </w:r>
      <w:r>
        <w:rPr>
          <w:rFonts w:hint="eastAsia" w:ascii="黑体" w:hAnsi="黑体" w:eastAsia="黑体" w:cs="宋体"/>
          <w:i w:val="0"/>
          <w:iCs w:val="0"/>
          <w:color w:val="333333"/>
          <w:sz w:val="32"/>
          <w:szCs w:val="32"/>
        </w:rPr>
        <w:t>年春季退役军人适应性培训服务项目采购招标公告</w:t>
      </w:r>
    </w:p>
    <w:p w14:paraId="120939DC">
      <w:pPr>
        <w:spacing w:line="360" w:lineRule="auto"/>
        <w:rPr>
          <w:rFonts w:cs="宋体" w:asciiTheme="minorEastAsia" w:hAnsiTheme="minorEastAsia"/>
          <w:b/>
          <w:bCs/>
          <w:color w:val="333333"/>
          <w:sz w:val="28"/>
          <w:szCs w:val="28"/>
          <w:lang w:eastAsia="zh-CN" w:bidi="ar-SA"/>
        </w:rPr>
      </w:pPr>
      <w:r>
        <w:rPr>
          <w:rFonts w:hint="eastAsia" w:cs="宋体" w:asciiTheme="minorEastAsia" w:hAnsiTheme="minorEastAsia"/>
          <w:b/>
          <w:bCs/>
          <w:color w:val="333333"/>
          <w:sz w:val="28"/>
          <w:szCs w:val="28"/>
          <w:lang w:eastAsia="zh-CN" w:bidi="ar-SA"/>
        </w:rPr>
        <w:t>一、项目概况：</w:t>
      </w:r>
    </w:p>
    <w:p w14:paraId="06FD6101">
      <w:pPr>
        <w:spacing w:line="360" w:lineRule="auto"/>
        <w:rPr>
          <w:rFonts w:cs="宋体" w:asciiTheme="minorEastAsia" w:hAnsiTheme="minorEastAsia"/>
          <w:b/>
          <w:bCs/>
          <w:color w:val="333333"/>
          <w:sz w:val="28"/>
          <w:szCs w:val="28"/>
          <w:lang w:eastAsia="zh-CN" w:bidi="ar-SA"/>
        </w:rPr>
      </w:pPr>
      <w:r>
        <w:rPr>
          <w:rFonts w:hint="eastAsia" w:cs="宋体" w:asciiTheme="minorEastAsia" w:hAnsiTheme="minorEastAsia"/>
          <w:b/>
          <w:bCs/>
          <w:color w:val="333333"/>
          <w:sz w:val="28"/>
          <w:szCs w:val="28"/>
          <w:lang w:eastAsia="zh-CN" w:bidi="ar-SA"/>
        </w:rPr>
        <w:t>1.项目背景</w:t>
      </w:r>
    </w:p>
    <w:p w14:paraId="417F080F">
      <w:pPr>
        <w:ind w:firstLine="560" w:firstLineChars="200"/>
        <w:rPr>
          <w:rFonts w:cs="宋体" w:asciiTheme="minorEastAsia" w:hAnsiTheme="minorEastAsia"/>
          <w:bCs/>
          <w:color w:val="333333"/>
          <w:sz w:val="28"/>
          <w:szCs w:val="28"/>
          <w:lang w:eastAsia="zh-CN" w:bidi="ar-SA"/>
        </w:rPr>
      </w:pPr>
      <w:r>
        <w:rPr>
          <w:rFonts w:hint="eastAsia" w:cs="宋体" w:asciiTheme="minorEastAsia" w:hAnsiTheme="minorEastAsia"/>
          <w:bCs/>
          <w:color w:val="333333"/>
          <w:sz w:val="28"/>
          <w:szCs w:val="28"/>
          <w:lang w:eastAsia="zh-CN" w:bidi="ar-SA"/>
        </w:rPr>
        <w:t>202</w:t>
      </w:r>
      <w:r>
        <w:rPr>
          <w:rFonts w:hint="eastAsia" w:cs="宋体" w:asciiTheme="minorEastAsia" w:hAnsiTheme="minorEastAsia"/>
          <w:bCs/>
          <w:color w:val="333333"/>
          <w:sz w:val="28"/>
          <w:szCs w:val="28"/>
          <w:lang w:val="en-US" w:eastAsia="zh-CN" w:bidi="ar-SA"/>
        </w:rPr>
        <w:t>5</w:t>
      </w:r>
      <w:r>
        <w:rPr>
          <w:rFonts w:hint="eastAsia" w:cs="宋体" w:asciiTheme="minorEastAsia" w:hAnsiTheme="minorEastAsia"/>
          <w:bCs/>
          <w:color w:val="333333"/>
          <w:sz w:val="28"/>
          <w:szCs w:val="28"/>
          <w:lang w:eastAsia="zh-CN" w:bidi="ar-SA"/>
        </w:rPr>
        <w:t>年</w:t>
      </w:r>
      <w:r>
        <w:rPr>
          <w:rFonts w:cs="宋体" w:asciiTheme="minorEastAsia" w:hAnsiTheme="minorEastAsia"/>
          <w:bCs/>
          <w:color w:val="333333"/>
          <w:sz w:val="28"/>
          <w:szCs w:val="28"/>
          <w:lang w:eastAsia="zh-CN" w:bidi="ar-SA"/>
        </w:rPr>
        <w:t>3</w:t>
      </w:r>
      <w:r>
        <w:rPr>
          <w:rFonts w:hint="eastAsia" w:cs="宋体" w:asciiTheme="minorEastAsia" w:hAnsiTheme="minorEastAsia"/>
          <w:bCs/>
          <w:color w:val="333333"/>
          <w:sz w:val="28"/>
          <w:szCs w:val="28"/>
          <w:lang w:eastAsia="zh-CN" w:bidi="ar-SA"/>
        </w:rPr>
        <w:t>月</w:t>
      </w:r>
      <w:r>
        <w:rPr>
          <w:rFonts w:hint="eastAsia" w:cs="宋体" w:asciiTheme="minorEastAsia" w:hAnsiTheme="minorEastAsia"/>
          <w:bCs/>
          <w:color w:val="333333"/>
          <w:sz w:val="28"/>
          <w:szCs w:val="28"/>
          <w:lang w:val="en-US" w:eastAsia="zh-CN" w:bidi="ar-SA"/>
        </w:rPr>
        <w:t>21</w:t>
      </w:r>
      <w:r>
        <w:rPr>
          <w:rFonts w:hint="eastAsia" w:cs="宋体" w:asciiTheme="minorEastAsia" w:hAnsiTheme="minorEastAsia"/>
          <w:bCs/>
          <w:color w:val="333333"/>
          <w:sz w:val="28"/>
          <w:szCs w:val="28"/>
          <w:lang w:eastAsia="zh-CN" w:bidi="ar-SA"/>
        </w:rPr>
        <w:t>日——</w:t>
      </w:r>
      <w:r>
        <w:rPr>
          <w:rFonts w:cs="宋体" w:asciiTheme="minorEastAsia" w:hAnsiTheme="minorEastAsia"/>
          <w:bCs/>
          <w:color w:val="333333"/>
          <w:sz w:val="28"/>
          <w:szCs w:val="28"/>
          <w:lang w:eastAsia="zh-CN" w:bidi="ar-SA"/>
        </w:rPr>
        <w:t>3</w:t>
      </w:r>
      <w:r>
        <w:rPr>
          <w:rFonts w:hint="eastAsia" w:cs="宋体" w:asciiTheme="minorEastAsia" w:hAnsiTheme="minorEastAsia"/>
          <w:bCs/>
          <w:color w:val="333333"/>
          <w:sz w:val="28"/>
          <w:szCs w:val="28"/>
          <w:lang w:eastAsia="zh-CN" w:bidi="ar-SA"/>
        </w:rPr>
        <w:t>月</w:t>
      </w:r>
      <w:r>
        <w:rPr>
          <w:rFonts w:hint="eastAsia" w:cs="宋体" w:asciiTheme="minorEastAsia" w:hAnsiTheme="minorEastAsia"/>
          <w:bCs/>
          <w:color w:val="333333"/>
          <w:sz w:val="28"/>
          <w:szCs w:val="28"/>
          <w:lang w:val="en-US" w:eastAsia="zh-CN" w:bidi="ar-SA"/>
        </w:rPr>
        <w:t>3</w:t>
      </w:r>
      <w:r>
        <w:rPr>
          <w:rFonts w:cs="宋体" w:asciiTheme="minorEastAsia" w:hAnsiTheme="minorEastAsia"/>
          <w:bCs/>
          <w:color w:val="333333"/>
          <w:sz w:val="28"/>
          <w:szCs w:val="28"/>
          <w:lang w:eastAsia="zh-CN" w:bidi="ar-SA"/>
        </w:rPr>
        <w:t>0</w:t>
      </w:r>
      <w:r>
        <w:rPr>
          <w:rFonts w:hint="eastAsia" w:cs="宋体" w:asciiTheme="minorEastAsia" w:hAnsiTheme="minorEastAsia"/>
          <w:bCs/>
          <w:color w:val="333333"/>
          <w:sz w:val="28"/>
          <w:szCs w:val="28"/>
          <w:lang w:eastAsia="zh-CN" w:bidi="ar-SA"/>
        </w:rPr>
        <w:t>日，应淮阴区退役军人事务局委派，我校承办20</w:t>
      </w:r>
      <w:r>
        <w:rPr>
          <w:rFonts w:cs="宋体" w:asciiTheme="minorEastAsia" w:hAnsiTheme="minorEastAsia"/>
          <w:bCs/>
          <w:color w:val="333333"/>
          <w:sz w:val="28"/>
          <w:szCs w:val="28"/>
          <w:lang w:eastAsia="zh-CN" w:bidi="ar-SA"/>
        </w:rPr>
        <w:t>2</w:t>
      </w:r>
      <w:r>
        <w:rPr>
          <w:rFonts w:hint="eastAsia" w:cs="宋体" w:asciiTheme="minorEastAsia" w:hAnsiTheme="minorEastAsia"/>
          <w:bCs/>
          <w:color w:val="333333"/>
          <w:sz w:val="28"/>
          <w:szCs w:val="28"/>
          <w:lang w:val="en-US" w:eastAsia="zh-CN" w:bidi="ar-SA"/>
        </w:rPr>
        <w:t>5</w:t>
      </w:r>
      <w:r>
        <w:rPr>
          <w:rFonts w:hint="eastAsia" w:cs="宋体" w:asciiTheme="minorEastAsia" w:hAnsiTheme="minorEastAsia"/>
          <w:bCs/>
          <w:color w:val="333333"/>
          <w:sz w:val="28"/>
          <w:szCs w:val="28"/>
          <w:lang w:eastAsia="zh-CN" w:bidi="ar-SA"/>
        </w:rPr>
        <w:t>年春季退役军人适应性培训，作为承办学校，我校精心设置培训课程，既有校内集中理论授课，又有三次校外实境课堂活动。</w:t>
      </w:r>
    </w:p>
    <w:p w14:paraId="41650949">
      <w:pPr>
        <w:spacing w:line="360" w:lineRule="auto"/>
        <w:ind w:firstLine="560" w:firstLineChars="200"/>
        <w:rPr>
          <w:rFonts w:cs="宋体" w:asciiTheme="minorEastAsia" w:hAnsiTheme="minorEastAsia"/>
          <w:bCs/>
          <w:color w:val="333333"/>
          <w:sz w:val="28"/>
          <w:szCs w:val="28"/>
          <w:lang w:eastAsia="zh-CN" w:bidi="ar-SA"/>
        </w:rPr>
      </w:pPr>
      <w:r>
        <w:rPr>
          <w:rFonts w:hint="eastAsia" w:cs="宋体" w:asciiTheme="minorEastAsia" w:hAnsiTheme="minorEastAsia"/>
          <w:bCs/>
          <w:color w:val="333333"/>
          <w:sz w:val="28"/>
          <w:szCs w:val="28"/>
          <w:lang w:eastAsia="zh-CN" w:bidi="ar-SA"/>
        </w:rPr>
        <w:t>本着公开、公平、公正的原则，学校对培训活动相关项目进行公开招标。</w:t>
      </w:r>
    </w:p>
    <w:p w14:paraId="5C221FC4">
      <w:pPr>
        <w:numPr>
          <w:ilvl w:val="0"/>
          <w:numId w:val="1"/>
        </w:numPr>
        <w:spacing w:line="360" w:lineRule="auto"/>
        <w:rPr>
          <w:rFonts w:hint="eastAsia" w:cs="宋体" w:asciiTheme="minorEastAsia" w:hAnsiTheme="minorEastAsia"/>
          <w:b/>
          <w:bCs/>
          <w:color w:val="333333"/>
          <w:sz w:val="28"/>
          <w:szCs w:val="28"/>
          <w:lang w:eastAsia="zh-CN" w:bidi="ar-SA"/>
        </w:rPr>
      </w:pPr>
      <w:r>
        <w:rPr>
          <w:rFonts w:hint="eastAsia" w:cs="宋体" w:asciiTheme="minorEastAsia" w:hAnsiTheme="minorEastAsia"/>
          <w:b/>
          <w:bCs/>
          <w:color w:val="333333"/>
          <w:sz w:val="28"/>
          <w:szCs w:val="28"/>
          <w:lang w:eastAsia="zh-CN" w:bidi="ar-SA"/>
        </w:rPr>
        <w:t>课堂线路及车辆接送安排</w:t>
      </w:r>
    </w:p>
    <w:p w14:paraId="2568B0B3">
      <w:pPr>
        <w:numPr>
          <w:ilvl w:val="0"/>
          <w:numId w:val="0"/>
        </w:numPr>
        <w:spacing w:line="360" w:lineRule="auto"/>
        <w:rPr>
          <w:rFonts w:hint="eastAsia" w:cs="宋体" w:asciiTheme="minorEastAsia" w:hAnsiTheme="minorEastAsia"/>
          <w:b/>
          <w:bCs/>
          <w:color w:val="333333"/>
          <w:sz w:val="28"/>
          <w:szCs w:val="28"/>
          <w:lang w:eastAsia="zh-CN" w:bidi="ar-SA"/>
        </w:rPr>
      </w:pPr>
      <w:r>
        <w:rPr>
          <w:rFonts w:hint="eastAsia" w:cs="宋体" w:asciiTheme="minorEastAsia" w:hAnsiTheme="minorEastAsia"/>
          <w:b/>
          <w:bCs/>
          <w:color w:val="333333"/>
          <w:sz w:val="28"/>
          <w:szCs w:val="28"/>
          <w:lang w:eastAsia="zh-CN" w:bidi="ar-SA"/>
        </w:rPr>
        <w:drawing>
          <wp:inline distT="0" distB="0" distL="114300" distR="114300">
            <wp:extent cx="5271135" cy="1816735"/>
            <wp:effectExtent l="0" t="0" r="5715" b="12065"/>
            <wp:docPr id="1" name="图片 1" descr="17416942449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741694244943"/>
                    <pic:cNvPicPr>
                      <a:picLocks noChangeAspect="1"/>
                    </pic:cNvPicPr>
                  </pic:nvPicPr>
                  <pic:blipFill>
                    <a:blip r:embed="rId5"/>
                    <a:stretch>
                      <a:fillRect/>
                    </a:stretch>
                  </pic:blipFill>
                  <pic:spPr>
                    <a:xfrm>
                      <a:off x="0" y="0"/>
                      <a:ext cx="5271135" cy="1816735"/>
                    </a:xfrm>
                    <a:prstGeom prst="rect">
                      <a:avLst/>
                    </a:prstGeom>
                  </pic:spPr>
                </pic:pic>
              </a:graphicData>
            </a:graphic>
          </wp:inline>
        </w:drawing>
      </w:r>
    </w:p>
    <w:p w14:paraId="23D47698">
      <w:pPr>
        <w:spacing w:line="360" w:lineRule="auto"/>
        <w:rPr>
          <w:rFonts w:cs="宋体" w:asciiTheme="minorEastAsia" w:hAnsiTheme="minorEastAsia"/>
          <w:b/>
          <w:bCs/>
          <w:color w:val="333333"/>
          <w:sz w:val="28"/>
          <w:szCs w:val="28"/>
          <w:lang w:eastAsia="zh-CN" w:bidi="ar-SA"/>
        </w:rPr>
      </w:pPr>
      <w:r>
        <w:rPr>
          <w:rFonts w:hint="eastAsia" w:cs="宋体" w:asciiTheme="minorEastAsia" w:hAnsiTheme="minorEastAsia"/>
          <w:b/>
          <w:bCs/>
          <w:color w:val="333333"/>
          <w:sz w:val="28"/>
          <w:szCs w:val="28"/>
          <w:lang w:eastAsia="zh-CN" w:bidi="ar-SA"/>
        </w:rPr>
        <w:t>二、投标人资格条件：</w:t>
      </w:r>
    </w:p>
    <w:p w14:paraId="28D67DDC">
      <w:pPr>
        <w:spacing w:line="360" w:lineRule="auto"/>
        <w:ind w:firstLine="560" w:firstLineChars="200"/>
        <w:rPr>
          <w:rFonts w:cs="宋体" w:asciiTheme="minorEastAsia" w:hAnsiTheme="minorEastAsia"/>
          <w:bCs/>
          <w:color w:val="333333"/>
          <w:sz w:val="28"/>
          <w:szCs w:val="28"/>
          <w:lang w:eastAsia="zh-CN" w:bidi="ar-SA"/>
        </w:rPr>
      </w:pPr>
      <w:r>
        <w:rPr>
          <w:rFonts w:hint="eastAsia" w:cs="宋体" w:asciiTheme="minorEastAsia" w:hAnsiTheme="minorEastAsia"/>
          <w:bCs/>
          <w:color w:val="333333"/>
          <w:sz w:val="28"/>
          <w:szCs w:val="28"/>
          <w:lang w:eastAsia="zh-CN" w:bidi="ar-SA"/>
        </w:rPr>
        <w:t>1.投标人必须是符合《中华人民共和国政府采购法》第二十二条的合格供应商。同时旅行社必须拥有</w:t>
      </w:r>
      <w:r>
        <w:rPr>
          <w:rFonts w:cs="宋体" w:asciiTheme="minorEastAsia" w:hAnsiTheme="minorEastAsia"/>
          <w:bCs/>
          <w:color w:val="333333"/>
          <w:sz w:val="28"/>
          <w:szCs w:val="28"/>
          <w:lang w:eastAsia="zh-CN" w:bidi="ar-SA"/>
        </w:rPr>
        <w:t>3</w:t>
      </w:r>
      <w:r>
        <w:rPr>
          <w:rFonts w:hint="eastAsia" w:cs="宋体" w:asciiTheme="minorEastAsia" w:hAnsiTheme="minorEastAsia"/>
          <w:bCs/>
          <w:color w:val="333333"/>
          <w:sz w:val="28"/>
          <w:szCs w:val="28"/>
          <w:lang w:eastAsia="zh-CN" w:bidi="ar-SA"/>
        </w:rPr>
        <w:t>A级及以上等级、</w:t>
      </w:r>
      <w:r>
        <w:rPr>
          <w:rFonts w:cs="宋体" w:asciiTheme="minorEastAsia" w:hAnsiTheme="minorEastAsia"/>
          <w:bCs/>
          <w:color w:val="333333"/>
          <w:sz w:val="28"/>
          <w:szCs w:val="28"/>
          <w:lang w:eastAsia="zh-CN" w:bidi="ar-SA"/>
        </w:rPr>
        <w:t>3</w:t>
      </w:r>
      <w:r>
        <w:rPr>
          <w:rFonts w:hint="eastAsia" w:cs="宋体" w:asciiTheme="minorEastAsia" w:hAnsiTheme="minorEastAsia"/>
          <w:bCs/>
          <w:color w:val="333333"/>
          <w:sz w:val="28"/>
          <w:szCs w:val="28"/>
          <w:lang w:eastAsia="zh-CN" w:bidi="ar-SA"/>
        </w:rPr>
        <w:t>星及以上诚信度。</w:t>
      </w:r>
    </w:p>
    <w:p w14:paraId="47A73631">
      <w:pPr>
        <w:spacing w:line="360" w:lineRule="auto"/>
        <w:ind w:firstLine="560" w:firstLineChars="200"/>
        <w:rPr>
          <w:rFonts w:cs="宋体" w:asciiTheme="minorEastAsia" w:hAnsiTheme="minorEastAsia"/>
          <w:bCs/>
          <w:color w:val="333333"/>
          <w:sz w:val="28"/>
          <w:szCs w:val="28"/>
          <w:lang w:eastAsia="zh-CN" w:bidi="ar-SA"/>
        </w:rPr>
      </w:pPr>
      <w:r>
        <w:rPr>
          <w:rFonts w:hint="eastAsia" w:cs="宋体" w:asciiTheme="minorEastAsia" w:hAnsiTheme="minorEastAsia"/>
          <w:bCs/>
          <w:color w:val="333333"/>
          <w:sz w:val="28"/>
          <w:szCs w:val="28"/>
          <w:lang w:eastAsia="zh-CN" w:bidi="ar-SA"/>
        </w:rPr>
        <w:t>2.投标人必须具有合格的企业法人营业执照、税务登记证、组织机构代码证或是三证合一或是五证合一的营业执照。</w:t>
      </w:r>
    </w:p>
    <w:p w14:paraId="74D6C466">
      <w:pPr>
        <w:spacing w:line="360" w:lineRule="auto"/>
        <w:ind w:firstLine="560" w:firstLineChars="200"/>
        <w:rPr>
          <w:rFonts w:cs="宋体" w:asciiTheme="minorEastAsia" w:hAnsiTheme="minorEastAsia"/>
          <w:bCs/>
          <w:color w:val="333333"/>
          <w:sz w:val="28"/>
          <w:szCs w:val="28"/>
          <w:lang w:eastAsia="zh-CN" w:bidi="ar-SA"/>
        </w:rPr>
      </w:pPr>
      <w:r>
        <w:rPr>
          <w:rFonts w:hint="eastAsia" w:cs="宋体" w:asciiTheme="minorEastAsia" w:hAnsiTheme="minorEastAsia"/>
          <w:bCs/>
          <w:color w:val="333333"/>
          <w:sz w:val="28"/>
          <w:szCs w:val="28"/>
          <w:lang w:eastAsia="zh-CN" w:bidi="ar-SA"/>
        </w:rPr>
        <w:t>3.具有履行合同所必需的设备和专业技术能力，本项目不接受联合体投标，中标人不得以任何方式转包或分包本项目。</w:t>
      </w:r>
    </w:p>
    <w:p w14:paraId="6E396BA5">
      <w:pPr>
        <w:spacing w:line="360" w:lineRule="auto"/>
        <w:ind w:firstLine="560" w:firstLineChars="200"/>
        <w:rPr>
          <w:rFonts w:cs="宋体" w:asciiTheme="minorEastAsia" w:hAnsiTheme="minorEastAsia"/>
          <w:bCs/>
          <w:color w:val="333333"/>
          <w:sz w:val="28"/>
          <w:szCs w:val="28"/>
          <w:lang w:eastAsia="zh-CN" w:bidi="ar-SA"/>
        </w:rPr>
      </w:pPr>
      <w:r>
        <w:rPr>
          <w:rFonts w:hint="eastAsia" w:cs="宋体" w:asciiTheme="minorEastAsia" w:hAnsiTheme="minorEastAsia"/>
          <w:bCs/>
          <w:color w:val="333333"/>
          <w:sz w:val="28"/>
          <w:szCs w:val="28"/>
          <w:lang w:eastAsia="zh-CN" w:bidi="ar-SA"/>
        </w:rPr>
        <w:t>4.投标人具备旅游行政部门批准的《旅行社业务经营许可证》。</w:t>
      </w:r>
    </w:p>
    <w:p w14:paraId="2BE39D0B">
      <w:pPr>
        <w:spacing w:line="360" w:lineRule="auto"/>
        <w:ind w:firstLine="560" w:firstLineChars="200"/>
        <w:rPr>
          <w:rFonts w:cs="宋体" w:asciiTheme="minorEastAsia" w:hAnsiTheme="minorEastAsia"/>
          <w:bCs/>
          <w:color w:val="333333"/>
          <w:sz w:val="28"/>
          <w:szCs w:val="28"/>
          <w:lang w:eastAsia="zh-CN" w:bidi="ar-SA"/>
        </w:rPr>
      </w:pPr>
      <w:r>
        <w:rPr>
          <w:rFonts w:hint="eastAsia" w:cs="宋体" w:asciiTheme="minorEastAsia" w:hAnsiTheme="minorEastAsia"/>
          <w:bCs/>
          <w:color w:val="333333"/>
          <w:sz w:val="28"/>
          <w:szCs w:val="28"/>
          <w:lang w:eastAsia="zh-CN" w:bidi="ar-SA"/>
        </w:rPr>
        <w:t>5.近三年内无重大质量投诉事故，不良记录，经济纠纷及安全责任事故。</w:t>
      </w:r>
    </w:p>
    <w:p w14:paraId="560C6B76">
      <w:pPr>
        <w:spacing w:line="360" w:lineRule="auto"/>
        <w:rPr>
          <w:rFonts w:cs="宋体" w:asciiTheme="minorEastAsia" w:hAnsiTheme="minorEastAsia"/>
          <w:b/>
          <w:bCs/>
          <w:color w:val="333333"/>
          <w:sz w:val="28"/>
          <w:szCs w:val="28"/>
          <w:lang w:eastAsia="zh-CN" w:bidi="ar-SA"/>
        </w:rPr>
      </w:pPr>
      <w:r>
        <w:rPr>
          <w:rFonts w:hint="eastAsia" w:cs="宋体" w:asciiTheme="minorEastAsia" w:hAnsiTheme="minorEastAsia"/>
          <w:b/>
          <w:bCs/>
          <w:color w:val="333333"/>
          <w:sz w:val="28"/>
          <w:szCs w:val="28"/>
          <w:lang w:eastAsia="zh-CN" w:bidi="ar-SA"/>
        </w:rPr>
        <w:t>三、相关要求：</w:t>
      </w:r>
    </w:p>
    <w:p w14:paraId="35837E1C">
      <w:pPr>
        <w:spacing w:line="360" w:lineRule="auto"/>
        <w:ind w:firstLine="570"/>
        <w:rPr>
          <w:rFonts w:cs="宋体" w:asciiTheme="minorEastAsia" w:hAnsiTheme="minorEastAsia"/>
          <w:bCs/>
          <w:color w:val="333333"/>
          <w:sz w:val="28"/>
          <w:szCs w:val="28"/>
          <w:lang w:eastAsia="zh-CN" w:bidi="ar-SA"/>
        </w:rPr>
      </w:pPr>
      <w:r>
        <w:rPr>
          <w:rFonts w:hint="eastAsia" w:cs="宋体" w:asciiTheme="minorEastAsia" w:hAnsiTheme="minorEastAsia"/>
          <w:bCs/>
          <w:color w:val="333333"/>
          <w:sz w:val="28"/>
          <w:szCs w:val="28"/>
          <w:lang w:eastAsia="zh-CN" w:bidi="ar-SA"/>
        </w:rPr>
        <w:t>1.为了保障学员安全，学校提供相关配合工作，每辆车校方配备管理人员。</w:t>
      </w:r>
    </w:p>
    <w:p w14:paraId="1089D5C3">
      <w:pPr>
        <w:spacing w:line="360" w:lineRule="auto"/>
        <w:ind w:firstLine="570"/>
        <w:rPr>
          <w:rFonts w:cs="宋体" w:asciiTheme="minorEastAsia" w:hAnsiTheme="minorEastAsia"/>
          <w:bCs/>
          <w:color w:val="333333"/>
          <w:sz w:val="28"/>
          <w:szCs w:val="28"/>
          <w:lang w:eastAsia="zh-CN" w:bidi="ar-SA"/>
        </w:rPr>
      </w:pPr>
      <w:r>
        <w:rPr>
          <w:rFonts w:hint="eastAsia" w:cs="宋体" w:asciiTheme="minorEastAsia" w:hAnsiTheme="minorEastAsia"/>
          <w:bCs/>
          <w:color w:val="333333"/>
          <w:sz w:val="28"/>
          <w:szCs w:val="28"/>
          <w:lang w:eastAsia="zh-CN" w:bidi="ar-SA"/>
        </w:rPr>
        <w:t>2.为实景课堂学员购买责任险、旅游人身意外险。投保责任险保险额不低于80万元/人,旅游人身意外险保险额不低于20万元/人。</w:t>
      </w:r>
    </w:p>
    <w:p w14:paraId="12DA484C">
      <w:pPr>
        <w:spacing w:line="360" w:lineRule="auto"/>
        <w:rPr>
          <w:rFonts w:cs="宋体" w:asciiTheme="minorEastAsia" w:hAnsiTheme="minorEastAsia"/>
          <w:bCs/>
          <w:color w:val="333333"/>
          <w:sz w:val="28"/>
          <w:szCs w:val="28"/>
          <w:lang w:eastAsia="zh-CN" w:bidi="ar-SA"/>
        </w:rPr>
      </w:pPr>
      <w:r>
        <w:rPr>
          <w:rFonts w:hint="eastAsia" w:cs="宋体" w:asciiTheme="minorEastAsia" w:hAnsiTheme="minorEastAsia"/>
          <w:bCs/>
          <w:color w:val="333333"/>
          <w:sz w:val="28"/>
          <w:szCs w:val="28"/>
          <w:lang w:eastAsia="zh-CN" w:bidi="ar-SA"/>
        </w:rPr>
        <w:t xml:space="preserve">    3.全程空调旅游大巴，一人一座，车况要求良好。</w:t>
      </w:r>
      <w:r>
        <w:rPr>
          <w:rFonts w:hint="eastAsia" w:cs="宋体" w:asciiTheme="minorEastAsia" w:hAnsiTheme="minorEastAsia"/>
          <w:bCs/>
          <w:color w:val="333333"/>
          <w:sz w:val="28"/>
          <w:szCs w:val="28"/>
          <w:lang w:val="en-US" w:eastAsia="zh-CN" w:bidi="ar-SA"/>
        </w:rPr>
        <w:t>车辆请按车型整体报价（如33座车每天每辆车价格）。</w:t>
      </w:r>
      <w:r>
        <w:rPr>
          <w:rFonts w:hint="eastAsia" w:cs="宋体" w:asciiTheme="minorEastAsia" w:hAnsiTheme="minorEastAsia"/>
          <w:bCs/>
          <w:color w:val="333333"/>
          <w:sz w:val="28"/>
          <w:szCs w:val="28"/>
          <w:lang w:eastAsia="zh-CN" w:bidi="ar-SA"/>
        </w:rPr>
        <w:t xml:space="preserve">需提供车辆年审合格证明等证明车况良好的相关材料；为确保安全，司机需5年以上驾驶大型客车经验，身体健康，心理素质好。   </w:t>
      </w:r>
    </w:p>
    <w:p w14:paraId="5B1456C3">
      <w:pPr>
        <w:spacing w:line="360" w:lineRule="auto"/>
        <w:rPr>
          <w:rFonts w:cs="宋体" w:asciiTheme="minorEastAsia" w:hAnsiTheme="minorEastAsia"/>
          <w:b/>
          <w:bCs/>
          <w:color w:val="FF0000"/>
          <w:sz w:val="28"/>
          <w:szCs w:val="28"/>
          <w:lang w:eastAsia="zh-CN" w:bidi="ar-SA"/>
        </w:rPr>
      </w:pPr>
      <w:r>
        <w:rPr>
          <w:rFonts w:hint="eastAsia" w:cs="宋体" w:asciiTheme="minorEastAsia" w:hAnsiTheme="minorEastAsia"/>
          <w:bCs/>
          <w:color w:val="333333"/>
          <w:sz w:val="28"/>
          <w:szCs w:val="28"/>
          <w:lang w:eastAsia="zh-CN" w:bidi="ar-SA"/>
        </w:rPr>
        <w:t xml:space="preserve">   </w:t>
      </w:r>
      <w:r>
        <w:rPr>
          <w:rFonts w:hint="eastAsia" w:cs="宋体" w:asciiTheme="minorEastAsia" w:hAnsiTheme="minorEastAsia"/>
          <w:b/>
          <w:bCs/>
          <w:color w:val="FF0000"/>
          <w:sz w:val="28"/>
          <w:szCs w:val="28"/>
          <w:lang w:eastAsia="zh-CN" w:bidi="ar-SA"/>
        </w:rPr>
        <w:t xml:space="preserve"> </w:t>
      </w:r>
      <w:r>
        <w:rPr>
          <w:rFonts w:hint="eastAsia" w:cs="宋体" w:asciiTheme="minorEastAsia" w:hAnsiTheme="minorEastAsia"/>
          <w:bCs/>
          <w:color w:val="333333"/>
          <w:sz w:val="28"/>
          <w:szCs w:val="28"/>
          <w:lang w:eastAsia="zh-CN" w:bidi="ar-SA"/>
        </w:rPr>
        <w:t>4.餐饮：提供就餐服务</w:t>
      </w:r>
      <w:r>
        <w:rPr>
          <w:rFonts w:hint="eastAsia" w:cs="宋体" w:asciiTheme="minorEastAsia" w:hAnsiTheme="minorEastAsia"/>
          <w:bCs/>
          <w:sz w:val="28"/>
          <w:szCs w:val="28"/>
          <w:lang w:eastAsia="zh-CN" w:bidi="ar-SA"/>
        </w:rPr>
        <w:t>（餐标为</w:t>
      </w:r>
      <w:r>
        <w:rPr>
          <w:rFonts w:cs="宋体" w:asciiTheme="minorEastAsia" w:hAnsiTheme="minorEastAsia"/>
          <w:bCs/>
          <w:sz w:val="28"/>
          <w:szCs w:val="28"/>
          <w:lang w:eastAsia="zh-CN" w:bidi="ar-SA"/>
        </w:rPr>
        <w:t>6</w:t>
      </w:r>
      <w:r>
        <w:rPr>
          <w:rFonts w:hint="eastAsia" w:cs="宋体" w:asciiTheme="minorEastAsia" w:hAnsiTheme="minorEastAsia"/>
          <w:bCs/>
          <w:sz w:val="28"/>
          <w:szCs w:val="28"/>
          <w:lang w:eastAsia="zh-CN" w:bidi="ar-SA"/>
        </w:rPr>
        <w:t>0元/人，</w:t>
      </w:r>
      <w:r>
        <w:rPr>
          <w:rFonts w:hint="eastAsia" w:cs="宋体" w:asciiTheme="minorEastAsia" w:hAnsiTheme="minorEastAsia"/>
          <w:bCs/>
          <w:sz w:val="28"/>
          <w:szCs w:val="28"/>
          <w:lang w:val="en-US" w:eastAsia="zh-CN" w:bidi="ar-SA"/>
        </w:rPr>
        <w:t>并提供菜单</w:t>
      </w:r>
      <w:r>
        <w:rPr>
          <w:rFonts w:hint="eastAsia" w:cs="宋体" w:asciiTheme="minorEastAsia" w:hAnsiTheme="minorEastAsia"/>
          <w:bCs/>
          <w:sz w:val="28"/>
          <w:szCs w:val="28"/>
          <w:lang w:eastAsia="zh-CN" w:bidi="ar-SA"/>
        </w:rPr>
        <w:t>）。</w:t>
      </w:r>
    </w:p>
    <w:p w14:paraId="9EA5A436">
      <w:pPr>
        <w:spacing w:line="360" w:lineRule="auto"/>
        <w:rPr>
          <w:rFonts w:cs="宋体" w:asciiTheme="minorEastAsia" w:hAnsiTheme="minorEastAsia"/>
          <w:b/>
          <w:color w:val="FF0000"/>
          <w:sz w:val="28"/>
          <w:lang w:eastAsia="zh-CN" w:bidi="ar-SA"/>
        </w:rPr>
      </w:pPr>
      <w:r>
        <w:rPr>
          <w:rFonts w:hint="eastAsia" w:cs="宋体" w:asciiTheme="minorEastAsia" w:hAnsiTheme="minorEastAsia"/>
          <w:sz w:val="28"/>
          <w:lang w:eastAsia="zh-CN" w:bidi="ar-SA"/>
        </w:rPr>
        <w:t xml:space="preserve">    5.</w:t>
      </w:r>
      <w:r>
        <w:rPr>
          <w:rFonts w:hint="eastAsia" w:cs="宋体" w:asciiTheme="minorEastAsia" w:hAnsiTheme="minorEastAsia"/>
          <w:sz w:val="28"/>
          <w:u w:val="none"/>
          <w:lang w:eastAsia="zh-CN" w:bidi="ar-SA"/>
        </w:rPr>
        <w:t>住宿：提供住宿服务，住宿标准</w:t>
      </w:r>
      <w:r>
        <w:rPr>
          <w:rFonts w:hint="eastAsia" w:cs="宋体" w:asciiTheme="minorEastAsia" w:hAnsiTheme="minorEastAsia"/>
          <w:sz w:val="28"/>
          <w:u w:val="none"/>
          <w:lang w:val="en-US" w:eastAsia="zh-CN" w:bidi="ar-SA"/>
        </w:rPr>
        <w:t>按</w:t>
      </w:r>
      <w:r>
        <w:rPr>
          <w:rFonts w:hint="eastAsia" w:cs="宋体" w:asciiTheme="minorEastAsia" w:hAnsiTheme="minorEastAsia"/>
          <w:sz w:val="28"/>
          <w:u w:val="none"/>
          <w:lang w:eastAsia="zh-CN" w:bidi="ar-SA"/>
        </w:rPr>
        <w:t>舒适型报价（</w:t>
      </w:r>
      <w:r>
        <w:rPr>
          <w:rFonts w:hint="eastAsia" w:cs="宋体" w:asciiTheme="minorEastAsia" w:hAnsiTheme="minorEastAsia"/>
          <w:sz w:val="28"/>
          <w:u w:val="none"/>
          <w:lang w:val="en-US" w:eastAsia="zh-CN" w:bidi="ar-SA"/>
        </w:rPr>
        <w:t>参照携程四钻石</w:t>
      </w:r>
      <w:r>
        <w:rPr>
          <w:rFonts w:hint="eastAsia" w:cs="宋体" w:asciiTheme="minorEastAsia" w:hAnsiTheme="minorEastAsia"/>
          <w:sz w:val="28"/>
          <w:u w:val="none"/>
          <w:lang w:eastAsia="zh-CN" w:bidi="ar-SA"/>
        </w:rPr>
        <w:t>）。</w:t>
      </w:r>
    </w:p>
    <w:p w14:paraId="365157CC">
      <w:pPr>
        <w:spacing w:line="360" w:lineRule="auto"/>
        <w:ind w:firstLine="560" w:firstLineChars="200"/>
        <w:rPr>
          <w:rFonts w:cs="宋体" w:asciiTheme="minorEastAsia" w:hAnsiTheme="minorEastAsia"/>
          <w:bCs/>
          <w:color w:val="333333"/>
          <w:sz w:val="28"/>
          <w:szCs w:val="28"/>
          <w:lang w:eastAsia="zh-CN" w:bidi="ar-SA"/>
        </w:rPr>
      </w:pPr>
      <w:r>
        <w:rPr>
          <w:rFonts w:hint="eastAsia" w:cs="宋体" w:asciiTheme="minorEastAsia" w:hAnsiTheme="minorEastAsia"/>
          <w:color w:val="333333"/>
          <w:sz w:val="28"/>
          <w:lang w:eastAsia="zh-CN" w:bidi="ar-SA"/>
        </w:rPr>
        <w:t>6.</w:t>
      </w:r>
      <w:r>
        <w:rPr>
          <w:rFonts w:hint="eastAsia" w:cs="宋体" w:asciiTheme="minorEastAsia" w:hAnsiTheme="minorEastAsia"/>
          <w:color w:val="333333"/>
          <w:sz w:val="28"/>
          <w:u w:val="none"/>
          <w:lang w:eastAsia="zh-CN" w:bidi="ar-SA"/>
        </w:rPr>
        <w:t>导</w:t>
      </w:r>
      <w:r>
        <w:rPr>
          <w:rFonts w:hint="eastAsia" w:cs="宋体" w:asciiTheme="minorEastAsia" w:hAnsiTheme="minorEastAsia"/>
          <w:bCs/>
          <w:color w:val="333333"/>
          <w:sz w:val="28"/>
          <w:szCs w:val="28"/>
          <w:lang w:eastAsia="zh-CN" w:bidi="ar-SA"/>
        </w:rPr>
        <w:t>游（服务）：全程陪同，要求导游具有导游资质，责任心强，服务热情，熟知研学地点信息，做好全程服务工作。</w:t>
      </w:r>
    </w:p>
    <w:p w14:paraId="69A20898">
      <w:pPr>
        <w:spacing w:line="360" w:lineRule="auto"/>
        <w:ind w:firstLine="560" w:firstLineChars="200"/>
        <w:rPr>
          <w:rFonts w:cs="宋体" w:asciiTheme="minorEastAsia" w:hAnsiTheme="minorEastAsia"/>
          <w:bCs/>
          <w:color w:val="333333"/>
          <w:sz w:val="28"/>
          <w:szCs w:val="28"/>
          <w:lang w:eastAsia="zh-CN" w:bidi="ar-SA"/>
        </w:rPr>
      </w:pPr>
      <w:r>
        <w:rPr>
          <w:rFonts w:hint="eastAsia" w:cs="宋体" w:asciiTheme="minorEastAsia" w:hAnsiTheme="minorEastAsia"/>
          <w:bCs/>
          <w:color w:val="333333"/>
          <w:sz w:val="28"/>
          <w:szCs w:val="28"/>
          <w:lang w:eastAsia="zh-CN" w:bidi="ar-SA"/>
        </w:rPr>
        <w:t>7.全程不额外安排任何购物点及自费项目。</w:t>
      </w:r>
    </w:p>
    <w:p w14:paraId="0830A71C">
      <w:pPr>
        <w:spacing w:line="360" w:lineRule="auto"/>
        <w:ind w:firstLine="560" w:firstLineChars="200"/>
        <w:rPr>
          <w:rFonts w:cs="宋体" w:asciiTheme="minorEastAsia" w:hAnsiTheme="minorEastAsia"/>
          <w:bCs/>
          <w:color w:val="333333"/>
          <w:sz w:val="28"/>
          <w:szCs w:val="28"/>
          <w:lang w:eastAsia="zh-CN" w:bidi="ar-SA"/>
        </w:rPr>
      </w:pPr>
      <w:r>
        <w:rPr>
          <w:rFonts w:hint="eastAsia" w:cs="宋体" w:asciiTheme="minorEastAsia" w:hAnsiTheme="minorEastAsia"/>
          <w:bCs/>
          <w:color w:val="333333"/>
          <w:sz w:val="28"/>
          <w:szCs w:val="28"/>
          <w:lang w:eastAsia="zh-CN" w:bidi="ar-SA"/>
        </w:rPr>
        <w:t>8.投标报价费：景点门票、车费（含过桥过路费）、保险、责任险等一切费用，学校不负责其他任何费用。</w:t>
      </w:r>
    </w:p>
    <w:p w14:paraId="629D1ACE">
      <w:pPr>
        <w:spacing w:line="360" w:lineRule="auto"/>
        <w:ind w:firstLine="560" w:firstLineChars="200"/>
        <w:rPr>
          <w:rFonts w:cs="宋体" w:asciiTheme="minorEastAsia" w:hAnsiTheme="minorEastAsia"/>
          <w:bCs/>
          <w:color w:val="333333"/>
          <w:sz w:val="28"/>
          <w:szCs w:val="28"/>
          <w:lang w:eastAsia="zh-CN" w:bidi="ar-SA"/>
        </w:rPr>
      </w:pPr>
      <w:r>
        <w:rPr>
          <w:rFonts w:hint="eastAsia" w:cs="宋体" w:asciiTheme="minorEastAsia" w:hAnsiTheme="minorEastAsia"/>
          <w:bCs/>
          <w:color w:val="333333"/>
          <w:sz w:val="28"/>
          <w:szCs w:val="28"/>
          <w:lang w:eastAsia="zh-CN" w:bidi="ar-SA"/>
        </w:rPr>
        <w:t>9.中标承办机构需严格履行相应承诺，不得降低服务质量，不得随意改变行程安排。如因其他不可抗拒等原因导致活动未能如期进行，双方协商解决，学校不承担违约责任。</w:t>
      </w:r>
    </w:p>
    <w:p w14:paraId="401A4234">
      <w:pPr>
        <w:spacing w:line="360" w:lineRule="auto"/>
        <w:ind w:firstLine="560" w:firstLineChars="200"/>
        <w:rPr>
          <w:rFonts w:hint="eastAsia" w:cs="宋体" w:asciiTheme="minorEastAsia" w:hAnsiTheme="minorEastAsia"/>
          <w:bCs/>
          <w:color w:val="333333"/>
          <w:sz w:val="28"/>
          <w:szCs w:val="28"/>
          <w:lang w:eastAsia="zh-CN" w:bidi="ar-SA"/>
        </w:rPr>
      </w:pPr>
      <w:r>
        <w:rPr>
          <w:rFonts w:hint="eastAsia" w:cs="宋体" w:asciiTheme="minorEastAsia" w:hAnsiTheme="minorEastAsia"/>
          <w:bCs/>
          <w:color w:val="333333"/>
          <w:sz w:val="28"/>
          <w:szCs w:val="28"/>
          <w:lang w:eastAsia="zh-CN" w:bidi="ar-SA"/>
        </w:rPr>
        <w:t>四、投标报名：</w:t>
      </w:r>
    </w:p>
    <w:p w14:paraId="3F0C89D0">
      <w:pPr>
        <w:spacing w:line="360" w:lineRule="auto"/>
        <w:ind w:firstLine="560" w:firstLineChars="200"/>
        <w:rPr>
          <w:rFonts w:hint="eastAsia" w:cs="宋体" w:asciiTheme="minorEastAsia" w:hAnsiTheme="minorEastAsia"/>
          <w:bCs/>
          <w:color w:val="333333"/>
          <w:sz w:val="28"/>
          <w:szCs w:val="28"/>
          <w:lang w:eastAsia="zh-CN" w:bidi="ar-SA"/>
        </w:rPr>
      </w:pPr>
      <w:r>
        <w:rPr>
          <w:rFonts w:hint="eastAsia" w:cs="宋体" w:asciiTheme="minorEastAsia" w:hAnsiTheme="minorEastAsia"/>
          <w:bCs/>
          <w:color w:val="333333"/>
          <w:sz w:val="28"/>
          <w:szCs w:val="28"/>
          <w:lang w:eastAsia="zh-CN" w:bidi="ar-SA"/>
        </w:rPr>
        <w:t>联系发布人，发送相关资质以便审核。报名截止时间为：202</w:t>
      </w:r>
      <w:r>
        <w:rPr>
          <w:rFonts w:hint="eastAsia" w:cs="宋体" w:asciiTheme="minorEastAsia" w:hAnsiTheme="minorEastAsia"/>
          <w:bCs/>
          <w:color w:val="333333"/>
          <w:sz w:val="28"/>
          <w:szCs w:val="28"/>
          <w:lang w:val="en-US" w:eastAsia="zh-CN" w:bidi="ar-SA"/>
        </w:rPr>
        <w:t>5</w:t>
      </w:r>
      <w:r>
        <w:rPr>
          <w:rFonts w:hint="eastAsia" w:cs="宋体" w:asciiTheme="minorEastAsia" w:hAnsiTheme="minorEastAsia"/>
          <w:bCs/>
          <w:color w:val="333333"/>
          <w:sz w:val="28"/>
          <w:szCs w:val="28"/>
          <w:lang w:eastAsia="zh-CN" w:bidi="ar-SA"/>
        </w:rPr>
        <w:t>年3月1</w:t>
      </w:r>
      <w:r>
        <w:rPr>
          <w:rFonts w:hint="eastAsia" w:cs="宋体" w:asciiTheme="minorEastAsia" w:hAnsiTheme="minorEastAsia"/>
          <w:bCs/>
          <w:color w:val="333333"/>
          <w:sz w:val="28"/>
          <w:szCs w:val="28"/>
          <w:lang w:val="en-US" w:eastAsia="zh-CN" w:bidi="ar-SA"/>
        </w:rPr>
        <w:t>7</w:t>
      </w:r>
      <w:r>
        <w:rPr>
          <w:rFonts w:hint="eastAsia" w:cs="宋体" w:asciiTheme="minorEastAsia" w:hAnsiTheme="minorEastAsia"/>
          <w:bCs/>
          <w:color w:val="333333"/>
          <w:sz w:val="28"/>
          <w:szCs w:val="28"/>
          <w:lang w:eastAsia="zh-CN" w:bidi="ar-SA"/>
        </w:rPr>
        <w:t>日</w:t>
      </w:r>
      <w:r>
        <w:rPr>
          <w:rFonts w:hint="eastAsia" w:cs="宋体" w:asciiTheme="minorEastAsia" w:hAnsiTheme="minorEastAsia"/>
          <w:bCs/>
          <w:color w:val="333333"/>
          <w:sz w:val="28"/>
          <w:szCs w:val="28"/>
          <w:lang w:val="en-US" w:eastAsia="zh-CN" w:bidi="ar-SA"/>
        </w:rPr>
        <w:t>上</w:t>
      </w:r>
      <w:r>
        <w:rPr>
          <w:rFonts w:hint="eastAsia" w:cs="宋体" w:asciiTheme="minorEastAsia" w:hAnsiTheme="minorEastAsia"/>
          <w:bCs/>
          <w:color w:val="333333"/>
          <w:sz w:val="28"/>
          <w:szCs w:val="28"/>
          <w:lang w:eastAsia="zh-CN" w:bidi="ar-SA"/>
        </w:rPr>
        <w:t>午</w:t>
      </w:r>
      <w:r>
        <w:rPr>
          <w:rFonts w:hint="eastAsia" w:cs="宋体" w:asciiTheme="minorEastAsia" w:hAnsiTheme="minorEastAsia"/>
          <w:bCs/>
          <w:color w:val="333333"/>
          <w:sz w:val="28"/>
          <w:szCs w:val="28"/>
          <w:lang w:val="en-US" w:eastAsia="zh-CN" w:bidi="ar-SA"/>
        </w:rPr>
        <w:t>九</w:t>
      </w:r>
      <w:r>
        <w:rPr>
          <w:rFonts w:hint="eastAsia" w:cs="宋体" w:asciiTheme="minorEastAsia" w:hAnsiTheme="minorEastAsia"/>
          <w:bCs/>
          <w:color w:val="333333"/>
          <w:sz w:val="28"/>
          <w:szCs w:val="28"/>
          <w:lang w:eastAsia="zh-CN" w:bidi="ar-SA"/>
        </w:rPr>
        <w:t>点。</w:t>
      </w:r>
    </w:p>
    <w:p w14:paraId="510EDCD8">
      <w:pPr>
        <w:spacing w:line="360" w:lineRule="auto"/>
        <w:ind w:firstLine="560" w:firstLineChars="200"/>
        <w:rPr>
          <w:rFonts w:hint="eastAsia" w:cs="宋体" w:asciiTheme="minorEastAsia" w:hAnsiTheme="minorEastAsia"/>
          <w:bCs/>
          <w:color w:val="333333"/>
          <w:sz w:val="28"/>
          <w:szCs w:val="28"/>
          <w:lang w:eastAsia="zh-CN" w:bidi="ar-SA"/>
        </w:rPr>
      </w:pPr>
      <w:r>
        <w:rPr>
          <w:rFonts w:hint="eastAsia" w:cs="宋体" w:asciiTheme="minorEastAsia" w:hAnsiTheme="minorEastAsia"/>
          <w:bCs/>
          <w:color w:val="333333"/>
          <w:sz w:val="28"/>
          <w:szCs w:val="28"/>
          <w:lang w:eastAsia="zh-CN" w:bidi="ar-SA"/>
        </w:rPr>
        <w:t>资质内容包括：</w:t>
      </w:r>
      <w:r>
        <w:rPr>
          <w:rFonts w:hint="eastAsia" w:cs="宋体" w:asciiTheme="minorEastAsia" w:hAnsiTheme="minorEastAsia"/>
          <w:color w:val="333333"/>
          <w:sz w:val="28"/>
          <w:lang w:eastAsia="zh-CN" w:bidi="ar-SA"/>
        </w:rPr>
        <w:t>报名时法人提交法定代表人身份证复印件或授权委托人提交授权委托书原件(附法定代表人身份证明复印件)和身份证复印件、以及企业法人营业执照、税务登记证、组织机构代码证或是三证合一或是五证合一的营业执照复印件（加盖公章）。</w:t>
      </w:r>
    </w:p>
    <w:p w14:paraId="6571392B">
      <w:pPr>
        <w:spacing w:line="360" w:lineRule="auto"/>
        <w:ind w:firstLine="560" w:firstLineChars="200"/>
        <w:rPr>
          <w:rFonts w:hint="eastAsia" w:cs="宋体" w:asciiTheme="minorEastAsia" w:hAnsiTheme="minorEastAsia"/>
          <w:bCs/>
          <w:color w:val="333333"/>
          <w:sz w:val="28"/>
          <w:szCs w:val="28"/>
          <w:lang w:eastAsia="zh-CN" w:bidi="ar-SA"/>
        </w:rPr>
      </w:pPr>
      <w:r>
        <w:rPr>
          <w:rFonts w:hint="eastAsia" w:cs="宋体" w:asciiTheme="minorEastAsia" w:hAnsiTheme="minorEastAsia"/>
          <w:bCs/>
          <w:color w:val="333333"/>
          <w:sz w:val="28"/>
          <w:szCs w:val="28"/>
          <w:lang w:val="en-US" w:eastAsia="zh-CN" w:bidi="ar-SA"/>
        </w:rPr>
        <w:t>五</w:t>
      </w:r>
      <w:r>
        <w:rPr>
          <w:rFonts w:hint="eastAsia" w:cs="宋体" w:asciiTheme="minorEastAsia" w:hAnsiTheme="minorEastAsia"/>
          <w:bCs/>
          <w:color w:val="333333"/>
          <w:sz w:val="28"/>
          <w:szCs w:val="28"/>
          <w:lang w:eastAsia="zh-CN" w:bidi="ar-SA"/>
        </w:rPr>
        <w:t>、开标时间以及地点：</w:t>
      </w:r>
    </w:p>
    <w:p w14:paraId="267574E6">
      <w:pPr>
        <w:spacing w:line="360" w:lineRule="auto"/>
        <w:ind w:firstLine="560" w:firstLineChars="200"/>
        <w:rPr>
          <w:rFonts w:hint="default" w:cs="宋体" w:asciiTheme="minorEastAsia" w:hAnsiTheme="minorEastAsia"/>
          <w:bCs/>
          <w:color w:val="333333"/>
          <w:sz w:val="28"/>
          <w:szCs w:val="28"/>
          <w:lang w:val="en-US" w:eastAsia="zh-CN" w:bidi="ar-SA"/>
        </w:rPr>
      </w:pPr>
      <w:r>
        <w:rPr>
          <w:rFonts w:hint="eastAsia" w:cs="宋体" w:asciiTheme="minorEastAsia" w:hAnsiTheme="minorEastAsia"/>
          <w:bCs/>
          <w:color w:val="333333"/>
          <w:sz w:val="28"/>
          <w:szCs w:val="28"/>
          <w:lang w:eastAsia="zh-CN" w:bidi="ar-SA"/>
        </w:rPr>
        <w:t>2024年3月</w:t>
      </w:r>
      <w:r>
        <w:rPr>
          <w:rFonts w:hint="eastAsia" w:cs="宋体" w:asciiTheme="minorEastAsia" w:hAnsiTheme="minorEastAsia"/>
          <w:bCs/>
          <w:color w:val="333333"/>
          <w:sz w:val="28"/>
          <w:szCs w:val="28"/>
          <w:lang w:val="en-US" w:eastAsia="zh-CN" w:bidi="ar-SA"/>
        </w:rPr>
        <w:t>18</w:t>
      </w:r>
      <w:r>
        <w:rPr>
          <w:rFonts w:hint="eastAsia" w:cs="宋体" w:asciiTheme="minorEastAsia" w:hAnsiTheme="minorEastAsia"/>
          <w:bCs/>
          <w:color w:val="333333"/>
          <w:sz w:val="28"/>
          <w:szCs w:val="28"/>
          <w:lang w:eastAsia="zh-CN" w:bidi="ar-SA"/>
        </w:rPr>
        <w:t>日16:00（北京时间） 淮阴中专社会培训处504</w:t>
      </w:r>
    </w:p>
    <w:p w14:paraId="2B62DDB9">
      <w:pPr>
        <w:spacing w:line="360" w:lineRule="auto"/>
        <w:ind w:firstLine="560" w:firstLineChars="200"/>
        <w:rPr>
          <w:rFonts w:hint="eastAsia" w:cs="宋体" w:asciiTheme="minorEastAsia" w:hAnsiTheme="minorEastAsia"/>
          <w:bCs/>
          <w:color w:val="333333"/>
          <w:sz w:val="28"/>
          <w:szCs w:val="28"/>
          <w:lang w:eastAsia="zh-CN" w:bidi="ar-SA"/>
        </w:rPr>
      </w:pPr>
      <w:r>
        <w:rPr>
          <w:rFonts w:hint="eastAsia" w:cs="宋体" w:asciiTheme="minorEastAsia" w:hAnsiTheme="minorEastAsia"/>
          <w:bCs/>
          <w:color w:val="333333"/>
          <w:sz w:val="28"/>
          <w:szCs w:val="28"/>
          <w:lang w:eastAsia="zh-CN" w:bidi="ar-SA"/>
        </w:rPr>
        <w:t>六、联系人</w:t>
      </w:r>
    </w:p>
    <w:p w14:paraId="0AE0C7F8">
      <w:pPr>
        <w:spacing w:line="360" w:lineRule="auto"/>
        <w:ind w:firstLine="560" w:firstLineChars="200"/>
        <w:rPr>
          <w:rFonts w:hint="eastAsia" w:cs="宋体" w:asciiTheme="minorEastAsia" w:hAnsiTheme="minorEastAsia"/>
          <w:bCs/>
          <w:color w:val="333333"/>
          <w:sz w:val="28"/>
          <w:szCs w:val="28"/>
          <w:lang w:eastAsia="zh-CN" w:bidi="ar-SA"/>
        </w:rPr>
      </w:pPr>
      <w:r>
        <w:rPr>
          <w:rFonts w:hint="eastAsia" w:cs="宋体" w:asciiTheme="minorEastAsia" w:hAnsiTheme="minorEastAsia"/>
          <w:bCs/>
          <w:color w:val="333333"/>
          <w:sz w:val="28"/>
          <w:szCs w:val="28"/>
          <w:lang w:eastAsia="zh-CN" w:bidi="ar-SA"/>
        </w:rPr>
        <w:t xml:space="preserve">姓名：于敏                    电话：15161760160(微信同号） </w:t>
      </w:r>
    </w:p>
    <w:p w14:paraId="6C642CB0">
      <w:pPr>
        <w:spacing w:line="360" w:lineRule="auto"/>
        <w:ind w:firstLine="560" w:firstLineChars="200"/>
        <w:rPr>
          <w:rFonts w:hint="eastAsia" w:cs="宋体" w:asciiTheme="minorEastAsia" w:hAnsiTheme="minorEastAsia"/>
          <w:bCs/>
          <w:color w:val="333333"/>
          <w:sz w:val="28"/>
          <w:szCs w:val="28"/>
          <w:lang w:eastAsia="zh-CN" w:bidi="ar-SA"/>
        </w:rPr>
      </w:pPr>
      <w:r>
        <w:rPr>
          <w:rFonts w:hint="eastAsia" w:cs="宋体" w:asciiTheme="minorEastAsia" w:hAnsiTheme="minorEastAsia"/>
          <w:bCs/>
          <w:color w:val="333333"/>
          <w:sz w:val="28"/>
          <w:szCs w:val="28"/>
          <w:lang w:eastAsia="zh-CN" w:bidi="ar-SA"/>
        </w:rPr>
        <w:t xml:space="preserve">固定电话：0517-80835786                </w:t>
      </w:r>
    </w:p>
    <w:p w14:paraId="5A135399">
      <w:pPr>
        <w:spacing w:line="360" w:lineRule="auto"/>
        <w:ind w:firstLine="560" w:firstLineChars="200"/>
        <w:rPr>
          <w:rFonts w:hint="eastAsia" w:cs="宋体" w:asciiTheme="minorEastAsia" w:hAnsiTheme="minorEastAsia"/>
          <w:bCs/>
          <w:color w:val="333333"/>
          <w:sz w:val="28"/>
          <w:szCs w:val="28"/>
          <w:lang w:eastAsia="zh-CN" w:bidi="ar-SA"/>
        </w:rPr>
      </w:pPr>
      <w:r>
        <w:rPr>
          <w:rFonts w:hint="eastAsia" w:cs="宋体" w:asciiTheme="minorEastAsia" w:hAnsiTheme="minorEastAsia"/>
          <w:bCs/>
          <w:color w:val="333333"/>
          <w:sz w:val="28"/>
          <w:szCs w:val="28"/>
          <w:lang w:eastAsia="zh-CN" w:bidi="ar-SA"/>
        </w:rPr>
        <w:t xml:space="preserve">                             江苏省淮阴中等专业学校 </w:t>
      </w:r>
    </w:p>
    <w:p w14:paraId="327AF192">
      <w:pPr>
        <w:spacing w:line="360" w:lineRule="auto"/>
        <w:ind w:firstLine="560" w:firstLineChars="200"/>
        <w:rPr>
          <w:rFonts w:hint="eastAsia" w:cs="宋体" w:asciiTheme="minorEastAsia" w:hAnsiTheme="minorEastAsia"/>
          <w:bCs/>
          <w:color w:val="333333"/>
          <w:sz w:val="28"/>
          <w:szCs w:val="28"/>
          <w:lang w:eastAsia="zh-CN" w:bidi="ar-SA"/>
        </w:rPr>
      </w:pPr>
      <w:r>
        <w:rPr>
          <w:rFonts w:hint="eastAsia" w:cs="宋体" w:asciiTheme="minorEastAsia" w:hAnsiTheme="minorEastAsia"/>
          <w:bCs/>
          <w:color w:val="333333"/>
          <w:sz w:val="28"/>
          <w:szCs w:val="28"/>
          <w:lang w:eastAsia="zh-CN" w:bidi="ar-SA"/>
        </w:rPr>
        <w:t xml:space="preserve">                          </w:t>
      </w:r>
      <w:r>
        <w:rPr>
          <w:rFonts w:hint="eastAsia" w:cs="宋体" w:asciiTheme="minorEastAsia" w:hAnsiTheme="minorEastAsia"/>
          <w:bCs/>
          <w:color w:val="333333"/>
          <w:sz w:val="28"/>
          <w:szCs w:val="28"/>
          <w:lang w:val="en-US" w:eastAsia="zh-CN" w:bidi="ar-SA"/>
        </w:rPr>
        <w:t xml:space="preserve">         </w:t>
      </w:r>
      <w:r>
        <w:rPr>
          <w:rFonts w:hint="eastAsia" w:cs="宋体" w:asciiTheme="minorEastAsia" w:hAnsiTheme="minorEastAsia"/>
          <w:bCs/>
          <w:color w:val="333333"/>
          <w:sz w:val="28"/>
          <w:szCs w:val="28"/>
          <w:lang w:eastAsia="zh-CN" w:bidi="ar-SA"/>
        </w:rPr>
        <w:t xml:space="preserve"> 社会培训处</w:t>
      </w:r>
    </w:p>
    <w:p w14:paraId="3192317A">
      <w:pPr>
        <w:spacing w:line="360" w:lineRule="auto"/>
        <w:ind w:firstLine="560" w:firstLineChars="200"/>
        <w:rPr>
          <w:rFonts w:hint="eastAsia" w:cs="宋体" w:asciiTheme="minorEastAsia" w:hAnsiTheme="minorEastAsia"/>
          <w:bCs/>
          <w:color w:val="333333"/>
          <w:sz w:val="28"/>
          <w:szCs w:val="28"/>
          <w:lang w:eastAsia="zh-CN" w:bidi="ar-SA"/>
        </w:rPr>
      </w:pPr>
      <w:r>
        <w:rPr>
          <w:rFonts w:hint="eastAsia" w:cs="宋体" w:asciiTheme="minorEastAsia" w:hAnsiTheme="minorEastAsia"/>
          <w:bCs/>
          <w:color w:val="333333"/>
          <w:sz w:val="28"/>
          <w:szCs w:val="28"/>
          <w:lang w:eastAsia="zh-CN" w:bidi="ar-SA"/>
        </w:rPr>
        <w:t xml:space="preserve">                          </w:t>
      </w:r>
      <w:r>
        <w:rPr>
          <w:rFonts w:hint="eastAsia" w:cs="宋体" w:asciiTheme="minorEastAsia" w:hAnsiTheme="minorEastAsia"/>
          <w:bCs/>
          <w:color w:val="333333"/>
          <w:sz w:val="28"/>
          <w:szCs w:val="28"/>
          <w:lang w:val="en-US" w:eastAsia="zh-CN" w:bidi="ar-SA"/>
        </w:rPr>
        <w:t xml:space="preserve">     </w:t>
      </w:r>
      <w:bookmarkStart w:id="0" w:name="_GoBack"/>
      <w:bookmarkEnd w:id="0"/>
      <w:r>
        <w:rPr>
          <w:rFonts w:hint="eastAsia" w:cs="宋体" w:asciiTheme="minorEastAsia" w:hAnsiTheme="minorEastAsia"/>
          <w:bCs/>
          <w:color w:val="333333"/>
          <w:sz w:val="28"/>
          <w:szCs w:val="28"/>
          <w:lang w:eastAsia="zh-CN" w:bidi="ar-SA"/>
        </w:rPr>
        <w:t xml:space="preserve"> 202</w:t>
      </w:r>
      <w:r>
        <w:rPr>
          <w:rFonts w:hint="eastAsia" w:cs="宋体" w:asciiTheme="minorEastAsia" w:hAnsiTheme="minorEastAsia"/>
          <w:bCs/>
          <w:color w:val="333333"/>
          <w:sz w:val="28"/>
          <w:szCs w:val="28"/>
          <w:lang w:val="en-US" w:eastAsia="zh-CN" w:bidi="ar-SA"/>
        </w:rPr>
        <w:t>5</w:t>
      </w:r>
      <w:r>
        <w:rPr>
          <w:rFonts w:hint="eastAsia" w:cs="宋体" w:asciiTheme="minorEastAsia" w:hAnsiTheme="minorEastAsia"/>
          <w:bCs/>
          <w:color w:val="333333"/>
          <w:sz w:val="28"/>
          <w:szCs w:val="28"/>
          <w:lang w:eastAsia="zh-CN" w:bidi="ar-SA"/>
        </w:rPr>
        <w:t>年</w:t>
      </w:r>
      <w:r>
        <w:rPr>
          <w:rFonts w:hint="eastAsia" w:cs="宋体" w:asciiTheme="minorEastAsia" w:hAnsiTheme="minorEastAsia"/>
          <w:bCs/>
          <w:color w:val="333333"/>
          <w:sz w:val="28"/>
          <w:szCs w:val="28"/>
          <w:lang w:val="en-US" w:eastAsia="zh-CN" w:bidi="ar-SA"/>
        </w:rPr>
        <w:t>3</w:t>
      </w:r>
      <w:r>
        <w:rPr>
          <w:rFonts w:hint="eastAsia" w:cs="宋体" w:asciiTheme="minorEastAsia" w:hAnsiTheme="minorEastAsia"/>
          <w:bCs/>
          <w:color w:val="333333"/>
          <w:sz w:val="28"/>
          <w:szCs w:val="28"/>
          <w:lang w:eastAsia="zh-CN" w:bidi="ar-SA"/>
        </w:rPr>
        <w:t>月</w:t>
      </w:r>
      <w:r>
        <w:rPr>
          <w:rFonts w:hint="eastAsia" w:cs="宋体" w:asciiTheme="minorEastAsia" w:hAnsiTheme="minorEastAsia"/>
          <w:bCs/>
          <w:color w:val="333333"/>
          <w:sz w:val="28"/>
          <w:szCs w:val="28"/>
          <w:lang w:val="en-US" w:eastAsia="zh-CN" w:bidi="ar-SA"/>
        </w:rPr>
        <w:t>11</w:t>
      </w:r>
      <w:r>
        <w:rPr>
          <w:rFonts w:hint="eastAsia" w:cs="宋体" w:asciiTheme="minorEastAsia" w:hAnsiTheme="minorEastAsia"/>
          <w:bCs/>
          <w:color w:val="333333"/>
          <w:sz w:val="28"/>
          <w:szCs w:val="28"/>
          <w:lang w:eastAsia="zh-CN" w:bidi="ar-SA"/>
        </w:rPr>
        <w:t>日</w:t>
      </w:r>
    </w:p>
    <w:p w14:paraId="5EC53D9B">
      <w:pPr>
        <w:spacing w:line="360" w:lineRule="auto"/>
        <w:rPr>
          <w:rFonts w:hint="eastAsia" w:cs="宋体" w:asciiTheme="minorEastAsia" w:hAnsiTheme="minorEastAsia"/>
          <w:b/>
          <w:bCs/>
          <w:color w:val="333333"/>
          <w:sz w:val="28"/>
          <w:szCs w:val="28"/>
          <w:lang w:eastAsia="zh-CN" w:bidi="ar-SA"/>
        </w:rPr>
      </w:pPr>
    </w:p>
    <w:p w14:paraId="10BC8BF8">
      <w:pPr>
        <w:spacing w:line="360" w:lineRule="auto"/>
        <w:rPr>
          <w:rFonts w:hint="eastAsia" w:cs="宋体" w:asciiTheme="minorEastAsia" w:hAnsiTheme="minorEastAsia"/>
          <w:b/>
          <w:bCs/>
          <w:color w:val="333333"/>
          <w:sz w:val="28"/>
          <w:szCs w:val="28"/>
          <w:lang w:eastAsia="zh-CN" w:bidi="ar-SA"/>
        </w:rPr>
      </w:pPr>
    </w:p>
    <w:p w14:paraId="76C9D3CB">
      <w:pPr>
        <w:spacing w:line="360" w:lineRule="auto"/>
        <w:rPr>
          <w:rFonts w:hint="eastAsia" w:cs="宋体" w:asciiTheme="minorEastAsia" w:hAnsiTheme="minorEastAsia"/>
          <w:b/>
          <w:bCs/>
          <w:color w:val="333333"/>
          <w:sz w:val="28"/>
          <w:szCs w:val="28"/>
          <w:lang w:eastAsia="zh-CN" w:bidi="ar-SA"/>
        </w:rPr>
      </w:pPr>
    </w:p>
    <w:p w14:paraId="3AA8E998">
      <w:pPr>
        <w:spacing w:line="360" w:lineRule="auto"/>
        <w:rPr>
          <w:rFonts w:hint="eastAsia" w:cs="宋体" w:asciiTheme="minorEastAsia" w:hAnsiTheme="minorEastAsia"/>
          <w:b/>
          <w:bCs/>
          <w:color w:val="333333"/>
          <w:sz w:val="28"/>
          <w:szCs w:val="28"/>
          <w:lang w:eastAsia="zh-CN" w:bidi="ar-SA"/>
        </w:rPr>
      </w:pPr>
    </w:p>
    <w:p w14:paraId="0E4C96C8">
      <w:pPr>
        <w:spacing w:line="360" w:lineRule="auto"/>
        <w:rPr>
          <w:rFonts w:cs="宋体" w:asciiTheme="minorEastAsia" w:hAnsiTheme="minorEastAsia"/>
          <w:b/>
          <w:bCs/>
          <w:color w:val="333333"/>
          <w:sz w:val="28"/>
          <w:szCs w:val="28"/>
          <w:lang w:eastAsia="zh-CN" w:bidi="ar-SA"/>
        </w:rPr>
      </w:pPr>
      <w:r>
        <w:rPr>
          <w:rFonts w:hint="eastAsia" w:cs="宋体" w:asciiTheme="minorEastAsia" w:hAnsiTheme="minorEastAsia"/>
          <w:b/>
          <w:bCs/>
          <w:color w:val="333333"/>
          <w:sz w:val="28"/>
          <w:szCs w:val="28"/>
          <w:lang w:eastAsia="zh-CN" w:bidi="ar-SA"/>
        </w:rPr>
        <w:t>七、评标办法：</w:t>
      </w:r>
    </w:p>
    <w:p w14:paraId="2B4132AD">
      <w:pPr>
        <w:spacing w:line="360" w:lineRule="auto"/>
        <w:rPr>
          <w:rFonts w:asciiTheme="minorEastAsia" w:hAnsiTheme="minorEastAsia"/>
          <w:b/>
          <w:bCs/>
          <w:color w:val="333333"/>
          <w:sz w:val="28"/>
          <w:szCs w:val="28"/>
          <w:lang w:eastAsia="zh-CN" w:bidi="ar-SA"/>
        </w:rPr>
      </w:pPr>
      <w:r>
        <w:rPr>
          <w:rFonts w:hint="eastAsia" w:asciiTheme="minorEastAsia" w:hAnsiTheme="minorEastAsia"/>
          <w:b/>
          <w:bCs/>
          <w:color w:val="333333"/>
          <w:sz w:val="28"/>
          <w:szCs w:val="28"/>
          <w:lang w:eastAsia="zh-CN" w:bidi="ar-SA"/>
        </w:rPr>
        <w:t>1.投标要求：</w:t>
      </w:r>
    </w:p>
    <w:p w14:paraId="7F41DD47">
      <w:pPr>
        <w:spacing w:line="360" w:lineRule="auto"/>
        <w:ind w:firstLine="840" w:firstLineChars="300"/>
        <w:rPr>
          <w:rFonts w:cs="宋体" w:asciiTheme="minorEastAsia" w:hAnsiTheme="minorEastAsia"/>
          <w:b/>
          <w:bCs/>
          <w:color w:val="333333"/>
          <w:sz w:val="28"/>
          <w:szCs w:val="28"/>
          <w:lang w:eastAsia="zh-CN" w:bidi="ar-SA"/>
        </w:rPr>
      </w:pPr>
      <w:r>
        <w:rPr>
          <w:rFonts w:hint="eastAsia" w:cs="宋体" w:asciiTheme="minorEastAsia" w:hAnsiTheme="minorEastAsia"/>
          <w:bCs/>
          <w:color w:val="333333"/>
          <w:sz w:val="28"/>
          <w:szCs w:val="28"/>
          <w:lang w:eastAsia="zh-CN"/>
        </w:rPr>
        <w:t>参加竞标单位需密封提交标书包含但不限于以下内容</w:t>
      </w:r>
      <w:r>
        <w:rPr>
          <w:rFonts w:hint="eastAsia" w:cs="宋体" w:asciiTheme="minorEastAsia" w:hAnsiTheme="minorEastAsia"/>
          <w:bCs/>
          <w:color w:val="333333"/>
          <w:sz w:val="28"/>
          <w:szCs w:val="28"/>
          <w:lang w:eastAsia="zh-CN" w:bidi="ar-SA"/>
        </w:rPr>
        <w:t>，密封提交。标书须包含以下内容：</w:t>
      </w:r>
      <w:r>
        <w:rPr>
          <w:rFonts w:hint="eastAsia" w:cs="宋体" w:asciiTheme="minorEastAsia" w:hAnsiTheme="minorEastAsia"/>
          <w:bCs/>
          <w:color w:val="333333"/>
          <w:sz w:val="28"/>
          <w:szCs w:val="28"/>
          <w:lang w:eastAsia="zh-CN"/>
        </w:rPr>
        <w:t>（1）公司营业执照复印件、经营许可证复印件；（2）公司法定代表人身份证复印件（如开标期间不是法人代表，需提供授权委托书原件以及本人身份证复印件）；（3）旅行社等级、诚信度证明材料、旅行社税务登记证、汽车公司营业执照、汽车公司经营许可证、车辆及驾驶员年检证等；（4）实境课堂路线方案（含路线、车辆、保障、保险、服务、安全承诺书等）及报价；</w:t>
      </w:r>
      <w:r>
        <w:rPr>
          <w:rFonts w:hint="eastAsia" w:cs="宋体" w:asciiTheme="minorEastAsia" w:hAnsiTheme="minorEastAsia"/>
          <w:b/>
          <w:bCs/>
          <w:color w:val="333333"/>
          <w:sz w:val="28"/>
          <w:szCs w:val="28"/>
          <w:lang w:eastAsia="zh-CN" w:bidi="ar-SA"/>
        </w:rPr>
        <w:t>（5）</w:t>
      </w:r>
      <w:r>
        <w:rPr>
          <w:rFonts w:hint="eastAsia" w:cs="宋体" w:asciiTheme="minorEastAsia" w:hAnsiTheme="minorEastAsia"/>
          <w:b/>
          <w:bCs/>
          <w:color w:val="333333"/>
          <w:sz w:val="28"/>
          <w:szCs w:val="28"/>
          <w:lang w:eastAsia="zh-CN"/>
        </w:rPr>
        <w:t>其他材料。</w:t>
      </w:r>
    </w:p>
    <w:p w14:paraId="1CD2E31B">
      <w:pPr>
        <w:spacing w:line="360" w:lineRule="auto"/>
        <w:ind w:firstLine="840" w:firstLineChars="300"/>
        <w:rPr>
          <w:rFonts w:cs="宋体" w:asciiTheme="minorEastAsia" w:hAnsiTheme="minorEastAsia"/>
          <w:color w:val="000000" w:themeColor="text1"/>
          <w:sz w:val="28"/>
          <w:szCs w:val="28"/>
          <w:lang w:eastAsia="zh-CN" w:bidi="ar-SA"/>
          <w14:textFill>
            <w14:solidFill>
              <w14:schemeClr w14:val="tx1"/>
            </w14:solidFill>
          </w14:textFill>
        </w:rPr>
      </w:pPr>
      <w:r>
        <w:rPr>
          <w:rFonts w:hint="eastAsia" w:cs="宋体" w:asciiTheme="minorEastAsia" w:hAnsiTheme="minorEastAsia"/>
          <w:color w:val="000000" w:themeColor="text1"/>
          <w:sz w:val="28"/>
          <w:szCs w:val="28"/>
          <w:lang w:eastAsia="zh-CN" w:bidi="ar-SA"/>
          <w14:textFill>
            <w14:solidFill>
              <w14:schemeClr w14:val="tx1"/>
            </w14:solidFill>
          </w14:textFill>
        </w:rPr>
        <w:t>安全承诺书：中标方负责购买参与实境课堂全体人员责任险、旅游人身意外险，并自行承担费用。本采购项目自中标方进场服务至完成服务期间，若发生人员人身意外伤害、安全事故、善后处理或其他安全问题，一切后果及费用由中标方负责,与校方无关，校方做好协助工作。</w:t>
      </w:r>
    </w:p>
    <w:p w14:paraId="615F5574">
      <w:pPr>
        <w:spacing w:line="360" w:lineRule="auto"/>
        <w:ind w:firstLine="560" w:firstLineChars="200"/>
        <w:rPr>
          <w:rFonts w:cs="宋体" w:asciiTheme="minorEastAsia" w:hAnsiTheme="minorEastAsia"/>
          <w:bCs/>
          <w:color w:val="333333"/>
          <w:sz w:val="28"/>
          <w:szCs w:val="28"/>
          <w:lang w:eastAsia="zh-CN"/>
        </w:rPr>
      </w:pPr>
      <w:r>
        <w:rPr>
          <w:rFonts w:hint="eastAsia" w:cs="宋体" w:asciiTheme="minorEastAsia" w:hAnsiTheme="minorEastAsia"/>
          <w:bCs/>
          <w:color w:val="333333"/>
          <w:sz w:val="28"/>
          <w:szCs w:val="28"/>
          <w:lang w:eastAsia="zh-CN"/>
        </w:rPr>
        <w:t>以上所有复印件均需盖章密封，同时原件带上备查。</w:t>
      </w:r>
    </w:p>
    <w:p w14:paraId="215E2A65">
      <w:pPr>
        <w:spacing w:line="360" w:lineRule="auto"/>
        <w:ind w:firstLine="560" w:firstLineChars="200"/>
        <w:rPr>
          <w:rFonts w:cs="宋体" w:asciiTheme="minorEastAsia" w:hAnsiTheme="minorEastAsia"/>
          <w:bCs/>
          <w:color w:val="333333"/>
          <w:sz w:val="28"/>
          <w:szCs w:val="28"/>
          <w:lang w:eastAsia="zh-CN" w:bidi="ar-SA"/>
        </w:rPr>
      </w:pPr>
      <w:r>
        <w:rPr>
          <w:rFonts w:hint="eastAsia" w:cs="宋体" w:asciiTheme="minorEastAsia" w:hAnsiTheme="minorEastAsia"/>
          <w:bCs/>
          <w:color w:val="333333"/>
          <w:sz w:val="28"/>
          <w:szCs w:val="28"/>
          <w:lang w:eastAsia="zh-CN" w:bidi="ar-SA"/>
        </w:rPr>
        <w:t>2.学校成立评标小组,由学校评标小组初审投标文件的完整性、合理性和资格证明文件的合法性，初步认定投标的有效性。</w:t>
      </w:r>
    </w:p>
    <w:p w14:paraId="348D23B5">
      <w:pPr>
        <w:spacing w:line="360" w:lineRule="auto"/>
        <w:ind w:firstLine="560" w:firstLineChars="200"/>
        <w:rPr>
          <w:rFonts w:cs="宋体" w:asciiTheme="minorEastAsia" w:hAnsiTheme="minorEastAsia"/>
          <w:bCs/>
          <w:color w:val="333333"/>
          <w:sz w:val="28"/>
          <w:szCs w:val="28"/>
          <w:lang w:eastAsia="zh-CN"/>
        </w:rPr>
      </w:pPr>
      <w:r>
        <w:rPr>
          <w:rFonts w:hint="eastAsia" w:cs="宋体" w:asciiTheme="minorEastAsia" w:hAnsiTheme="minorEastAsia"/>
          <w:bCs/>
          <w:color w:val="333333"/>
          <w:sz w:val="28"/>
          <w:szCs w:val="28"/>
          <w:lang w:eastAsia="zh-CN" w:bidi="ar-SA"/>
        </w:rPr>
        <w:t>3.</w:t>
      </w:r>
      <w:r>
        <w:rPr>
          <w:rFonts w:hint="eastAsia" w:cs="宋体" w:asciiTheme="minorEastAsia" w:hAnsiTheme="minorEastAsia"/>
          <w:bCs/>
          <w:color w:val="333333"/>
          <w:sz w:val="28"/>
          <w:szCs w:val="28"/>
          <w:lang w:eastAsia="zh-CN"/>
        </w:rPr>
        <w:t>采用综合评标法，原则上选择信誉好,保障程度高,操作经验丰富,行程安排合理,报价适中的旅行社中标。投标人对招标书中不明确的问题可以向招标人进行询问。评标小组在认真分析投标文书的基础上，结合旅行社资质、实境课堂路线方案和报价等进行评分，得分较高者中标。</w:t>
      </w:r>
    </w:p>
    <w:p w14:paraId="259FA761">
      <w:pPr>
        <w:spacing w:line="360" w:lineRule="auto"/>
        <w:ind w:firstLine="560" w:firstLineChars="200"/>
        <w:rPr>
          <w:rFonts w:cs="宋体" w:asciiTheme="minorEastAsia" w:hAnsiTheme="minorEastAsia"/>
          <w:bCs/>
          <w:color w:val="333333"/>
          <w:sz w:val="28"/>
          <w:szCs w:val="28"/>
          <w:lang w:eastAsia="zh-CN" w:bidi="ar-SA"/>
        </w:rPr>
      </w:pPr>
      <w:r>
        <w:rPr>
          <w:rFonts w:hint="eastAsia" w:cs="宋体" w:asciiTheme="minorEastAsia" w:hAnsiTheme="minorEastAsia"/>
          <w:bCs/>
          <w:color w:val="333333"/>
          <w:sz w:val="28"/>
          <w:szCs w:val="28"/>
          <w:lang w:eastAsia="zh-CN" w:bidi="ar-SA"/>
        </w:rPr>
        <w:t>4.付款方式：中标单位在中标后需在规定时间内与学校签订合同，培训结束，双方无异议，付清全部款项。</w:t>
      </w:r>
    </w:p>
    <w:p w14:paraId="78E4F8CB">
      <w:pPr>
        <w:spacing w:line="360" w:lineRule="auto"/>
        <w:ind w:firstLine="560" w:firstLineChars="200"/>
        <w:rPr>
          <w:rFonts w:cs="宋体" w:asciiTheme="minorEastAsia" w:hAnsiTheme="minorEastAsia"/>
          <w:bCs/>
          <w:color w:val="333333"/>
          <w:sz w:val="28"/>
          <w:szCs w:val="28"/>
          <w:lang w:eastAsia="zh-CN" w:bidi="ar-SA"/>
        </w:rPr>
      </w:pPr>
      <w:r>
        <w:rPr>
          <w:rFonts w:hint="eastAsia" w:cs="宋体" w:asciiTheme="minorEastAsia" w:hAnsiTheme="minorEastAsia"/>
          <w:bCs/>
          <w:color w:val="333333"/>
          <w:sz w:val="28"/>
          <w:szCs w:val="28"/>
          <w:lang w:eastAsia="zh-CN" w:bidi="ar-SA"/>
        </w:rPr>
        <w:t>5.中标单位要严格按照招标公告的要求和投标文件的承诺履行义务，若中标人未能按规定的要求执行，由此导致的一切后果由中标人负全责。若中标旅行社负责的本次活动发生投诉（经调查属实）或安全事故，我校将扣除此次费用，并取消今后参加招标资格。同时严重将追究法律责任。</w:t>
      </w:r>
    </w:p>
    <w:p w14:paraId="5DF46CAA">
      <w:pPr>
        <w:spacing w:line="360" w:lineRule="auto"/>
        <w:rPr>
          <w:rFonts w:cs="宋体" w:asciiTheme="minorEastAsia" w:hAnsiTheme="minorEastAsia"/>
          <w:bCs/>
          <w:color w:val="333333"/>
          <w:sz w:val="28"/>
          <w:szCs w:val="28"/>
          <w:lang w:eastAsia="zh-CN" w:bidi="ar-SA"/>
        </w:rPr>
      </w:pPr>
    </w:p>
    <w:p w14:paraId="04F99166">
      <w:pPr>
        <w:spacing w:line="360" w:lineRule="auto"/>
        <w:rPr>
          <w:lang w:eastAsia="zh-CN"/>
        </w:rPr>
      </w:pPr>
      <w:r>
        <w:rPr>
          <w:rFonts w:hint="eastAsia"/>
          <w:lang w:eastAsia="zh-CN"/>
        </w:rPr>
        <w:t> </w:t>
      </w:r>
    </w:p>
    <w:p w14:paraId="754BAF26">
      <w:pPr>
        <w:rPr>
          <w:rFonts w:ascii="黑体" w:hAnsi="黑体" w:eastAsia="黑体"/>
          <w:b/>
          <w:sz w:val="28"/>
          <w:szCs w:val="28"/>
          <w:lang w:eastAsia="zh-CN"/>
        </w:rPr>
      </w:pPr>
      <w:r>
        <w:rPr>
          <w:rFonts w:hint="eastAsia" w:ascii="黑体" w:hAnsi="黑体" w:eastAsia="黑体"/>
          <w:b/>
          <w:sz w:val="28"/>
          <w:szCs w:val="28"/>
          <w:lang w:eastAsia="zh-CN"/>
        </w:rPr>
        <w:br w:type="page"/>
      </w:r>
    </w:p>
    <w:tbl>
      <w:tblPr>
        <w:tblStyle w:val="17"/>
        <w:tblpPr w:leftFromText="180" w:rightFromText="180" w:vertAnchor="page" w:horzAnchor="margin" w:tblpXSpec="center" w:tblpY="2311"/>
        <w:tblW w:w="8286" w:type="dxa"/>
        <w:tblInd w:w="0" w:type="dxa"/>
        <w:tblLayout w:type="autofit"/>
        <w:tblCellMar>
          <w:top w:w="0" w:type="dxa"/>
          <w:left w:w="0" w:type="dxa"/>
          <w:bottom w:w="0" w:type="dxa"/>
          <w:right w:w="0" w:type="dxa"/>
        </w:tblCellMar>
      </w:tblPr>
      <w:tblGrid>
        <w:gridCol w:w="1822"/>
        <w:gridCol w:w="4711"/>
        <w:gridCol w:w="879"/>
        <w:gridCol w:w="874"/>
      </w:tblGrid>
      <w:tr w14:paraId="76905CB2">
        <w:tblPrEx>
          <w:tblCellMar>
            <w:top w:w="0" w:type="dxa"/>
            <w:left w:w="0" w:type="dxa"/>
            <w:bottom w:w="0" w:type="dxa"/>
            <w:right w:w="0" w:type="dxa"/>
          </w:tblCellMar>
        </w:tblPrEx>
        <w:trPr>
          <w:trHeight w:val="415" w:hRule="atLeast"/>
        </w:trPr>
        <w:tc>
          <w:tcPr>
            <w:tcW w:w="1822" w:type="dxa"/>
            <w:tcBorders>
              <w:top w:val="single" w:color="000000" w:sz="8" w:space="0"/>
              <w:left w:val="single" w:color="000000" w:sz="8" w:space="0"/>
              <w:bottom w:val="single" w:color="000000" w:sz="8" w:space="0"/>
              <w:right w:val="single" w:color="000000" w:sz="8" w:space="0"/>
            </w:tcBorders>
            <w:vAlign w:val="bottom"/>
          </w:tcPr>
          <w:p w14:paraId="2AA10426">
            <w:pPr>
              <w:spacing w:line="360" w:lineRule="auto"/>
              <w:jc w:val="center"/>
              <w:rPr>
                <w:lang w:eastAsia="zh-CN"/>
              </w:rPr>
            </w:pPr>
            <w:r>
              <w:rPr>
                <w:rFonts w:hint="eastAsia"/>
                <w:b/>
                <w:bCs/>
                <w:lang w:eastAsia="zh-CN"/>
              </w:rPr>
              <w:t>分项</w:t>
            </w:r>
          </w:p>
        </w:tc>
        <w:tc>
          <w:tcPr>
            <w:tcW w:w="4711" w:type="dxa"/>
            <w:tcBorders>
              <w:top w:val="single" w:color="000000" w:sz="8" w:space="0"/>
              <w:left w:val="single" w:color="000000" w:sz="8" w:space="0"/>
              <w:bottom w:val="single" w:color="000000" w:sz="8" w:space="0"/>
              <w:right w:val="single" w:color="000000" w:sz="8" w:space="0"/>
            </w:tcBorders>
            <w:vAlign w:val="bottom"/>
          </w:tcPr>
          <w:p w14:paraId="7E28FDD8">
            <w:pPr>
              <w:spacing w:line="360" w:lineRule="auto"/>
              <w:jc w:val="center"/>
              <w:rPr>
                <w:lang w:eastAsia="zh-CN"/>
              </w:rPr>
            </w:pPr>
            <w:r>
              <w:rPr>
                <w:rFonts w:hint="eastAsia"/>
                <w:b/>
                <w:bCs/>
                <w:lang w:eastAsia="zh-CN"/>
              </w:rPr>
              <w:t>评分标准</w:t>
            </w:r>
          </w:p>
        </w:tc>
        <w:tc>
          <w:tcPr>
            <w:tcW w:w="879" w:type="dxa"/>
            <w:tcBorders>
              <w:top w:val="single" w:color="000000" w:sz="8" w:space="0"/>
              <w:left w:val="single" w:color="000000" w:sz="8" w:space="0"/>
              <w:bottom w:val="single" w:color="000000" w:sz="8" w:space="0"/>
              <w:right w:val="single" w:color="000000" w:sz="8" w:space="0"/>
            </w:tcBorders>
            <w:vAlign w:val="bottom"/>
          </w:tcPr>
          <w:p w14:paraId="059F31B9">
            <w:pPr>
              <w:spacing w:line="360" w:lineRule="auto"/>
              <w:jc w:val="center"/>
              <w:rPr>
                <w:lang w:eastAsia="zh-CN"/>
              </w:rPr>
            </w:pPr>
            <w:r>
              <w:rPr>
                <w:rFonts w:hint="eastAsia"/>
                <w:b/>
                <w:bCs/>
                <w:lang w:eastAsia="zh-CN"/>
              </w:rPr>
              <w:t>分值</w:t>
            </w:r>
          </w:p>
        </w:tc>
        <w:tc>
          <w:tcPr>
            <w:tcW w:w="874" w:type="dxa"/>
            <w:tcBorders>
              <w:top w:val="single" w:color="000000" w:sz="8" w:space="0"/>
              <w:left w:val="single" w:color="000000" w:sz="8" w:space="0"/>
              <w:bottom w:val="single" w:color="000000" w:sz="8" w:space="0"/>
              <w:right w:val="single" w:color="000000" w:sz="8" w:space="0"/>
            </w:tcBorders>
          </w:tcPr>
          <w:p w14:paraId="47432933">
            <w:pPr>
              <w:spacing w:line="360" w:lineRule="auto"/>
              <w:jc w:val="center"/>
              <w:rPr>
                <w:b/>
                <w:bCs/>
                <w:lang w:eastAsia="zh-CN"/>
              </w:rPr>
            </w:pPr>
            <w:r>
              <w:rPr>
                <w:rFonts w:hint="eastAsia"/>
                <w:b/>
                <w:bCs/>
                <w:lang w:eastAsia="zh-CN"/>
              </w:rPr>
              <w:t>评分</w:t>
            </w:r>
          </w:p>
        </w:tc>
      </w:tr>
      <w:tr w14:paraId="69A4088E">
        <w:tblPrEx>
          <w:tblCellMar>
            <w:top w:w="0" w:type="dxa"/>
            <w:left w:w="0" w:type="dxa"/>
            <w:bottom w:w="0" w:type="dxa"/>
            <w:right w:w="0" w:type="dxa"/>
          </w:tblCellMar>
        </w:tblPrEx>
        <w:trPr>
          <w:trHeight w:val="844" w:hRule="atLeast"/>
        </w:trPr>
        <w:tc>
          <w:tcPr>
            <w:tcW w:w="1822" w:type="dxa"/>
            <w:tcBorders>
              <w:top w:val="single" w:color="000000" w:sz="8" w:space="0"/>
              <w:left w:val="single" w:color="000000" w:sz="8" w:space="0"/>
              <w:bottom w:val="single" w:color="000000" w:sz="8" w:space="0"/>
              <w:right w:val="single" w:color="000000" w:sz="8" w:space="0"/>
            </w:tcBorders>
            <w:vAlign w:val="center"/>
          </w:tcPr>
          <w:p w14:paraId="1B410A55">
            <w:pPr>
              <w:spacing w:line="360" w:lineRule="auto"/>
              <w:jc w:val="center"/>
              <w:rPr>
                <w:b/>
                <w:color w:val="FF0000"/>
                <w:lang w:eastAsia="zh-CN"/>
              </w:rPr>
            </w:pPr>
            <w:r>
              <w:rPr>
                <w:rFonts w:hint="eastAsia"/>
                <w:b/>
                <w:color w:val="FF0000"/>
                <w:lang w:eastAsia="zh-CN"/>
              </w:rPr>
              <w:t>旅行社资质等级</w:t>
            </w:r>
          </w:p>
        </w:tc>
        <w:tc>
          <w:tcPr>
            <w:tcW w:w="4711" w:type="dxa"/>
            <w:tcBorders>
              <w:top w:val="single" w:color="000000" w:sz="8" w:space="0"/>
              <w:left w:val="single" w:color="000000" w:sz="8" w:space="0"/>
              <w:bottom w:val="single" w:color="000000" w:sz="8" w:space="0"/>
              <w:right w:val="single" w:color="000000" w:sz="8" w:space="0"/>
            </w:tcBorders>
            <w:vAlign w:val="center"/>
          </w:tcPr>
          <w:p w14:paraId="2936277C">
            <w:pPr>
              <w:spacing w:line="360" w:lineRule="auto"/>
              <w:jc w:val="both"/>
              <w:rPr>
                <w:lang w:eastAsia="zh-CN"/>
              </w:rPr>
            </w:pPr>
            <w:r>
              <w:rPr>
                <w:rFonts w:hint="eastAsia"/>
                <w:lang w:eastAsia="zh-CN"/>
              </w:rPr>
              <w:t>3A旅行社（6分）；4A旅行社加（8分）； 5A旅行社加（10分）。</w:t>
            </w:r>
          </w:p>
        </w:tc>
        <w:tc>
          <w:tcPr>
            <w:tcW w:w="879" w:type="dxa"/>
            <w:tcBorders>
              <w:top w:val="single" w:color="000000" w:sz="8" w:space="0"/>
              <w:left w:val="single" w:color="000000" w:sz="8" w:space="0"/>
              <w:bottom w:val="single" w:color="000000" w:sz="8" w:space="0"/>
              <w:right w:val="single" w:color="000000" w:sz="8" w:space="0"/>
            </w:tcBorders>
            <w:vAlign w:val="center"/>
          </w:tcPr>
          <w:p w14:paraId="1D959A43">
            <w:pPr>
              <w:spacing w:line="360" w:lineRule="auto"/>
              <w:jc w:val="center"/>
              <w:rPr>
                <w:lang w:eastAsia="zh-CN"/>
              </w:rPr>
            </w:pPr>
            <w:r>
              <w:rPr>
                <w:rFonts w:hint="eastAsia"/>
                <w:lang w:eastAsia="zh-CN"/>
              </w:rPr>
              <w:t>10</w:t>
            </w:r>
          </w:p>
        </w:tc>
        <w:tc>
          <w:tcPr>
            <w:tcW w:w="874" w:type="dxa"/>
            <w:tcBorders>
              <w:top w:val="single" w:color="000000" w:sz="8" w:space="0"/>
              <w:left w:val="single" w:color="000000" w:sz="8" w:space="0"/>
              <w:bottom w:val="single" w:color="000000" w:sz="8" w:space="0"/>
              <w:right w:val="single" w:color="000000" w:sz="8" w:space="0"/>
            </w:tcBorders>
          </w:tcPr>
          <w:p w14:paraId="0F4BCA7E">
            <w:pPr>
              <w:spacing w:line="360" w:lineRule="auto"/>
              <w:jc w:val="center"/>
              <w:rPr>
                <w:lang w:eastAsia="zh-CN"/>
              </w:rPr>
            </w:pPr>
          </w:p>
        </w:tc>
      </w:tr>
      <w:tr w14:paraId="35813AA5">
        <w:tblPrEx>
          <w:tblCellMar>
            <w:top w:w="0" w:type="dxa"/>
            <w:left w:w="0" w:type="dxa"/>
            <w:bottom w:w="0" w:type="dxa"/>
            <w:right w:w="0" w:type="dxa"/>
          </w:tblCellMar>
        </w:tblPrEx>
        <w:trPr>
          <w:trHeight w:val="415" w:hRule="atLeast"/>
        </w:trPr>
        <w:tc>
          <w:tcPr>
            <w:tcW w:w="1822" w:type="dxa"/>
            <w:tcBorders>
              <w:top w:val="single" w:color="000000" w:sz="8" w:space="0"/>
              <w:left w:val="single" w:color="000000" w:sz="8" w:space="0"/>
              <w:bottom w:val="single" w:color="000000" w:sz="8" w:space="0"/>
              <w:right w:val="single" w:color="000000" w:sz="8" w:space="0"/>
            </w:tcBorders>
            <w:vAlign w:val="center"/>
          </w:tcPr>
          <w:p w14:paraId="54E9260C">
            <w:pPr>
              <w:spacing w:line="360" w:lineRule="auto"/>
              <w:jc w:val="center"/>
              <w:rPr>
                <w:b/>
                <w:color w:val="FF0000"/>
                <w:lang w:eastAsia="zh-CN"/>
              </w:rPr>
            </w:pPr>
            <w:r>
              <w:rPr>
                <w:rFonts w:hint="eastAsia"/>
                <w:b/>
                <w:color w:val="FF0000"/>
                <w:lang w:eastAsia="zh-CN"/>
              </w:rPr>
              <w:t>方案设计</w:t>
            </w:r>
          </w:p>
        </w:tc>
        <w:tc>
          <w:tcPr>
            <w:tcW w:w="4711" w:type="dxa"/>
            <w:tcBorders>
              <w:top w:val="single" w:color="000000" w:sz="8" w:space="0"/>
              <w:left w:val="single" w:color="000000" w:sz="8" w:space="0"/>
              <w:bottom w:val="single" w:color="000000" w:sz="8" w:space="0"/>
              <w:right w:val="single" w:color="000000" w:sz="8" w:space="0"/>
            </w:tcBorders>
            <w:vAlign w:val="center"/>
          </w:tcPr>
          <w:p w14:paraId="0F657ADF">
            <w:pPr>
              <w:spacing w:line="360" w:lineRule="auto"/>
              <w:jc w:val="both"/>
              <w:rPr>
                <w:lang w:eastAsia="zh-CN"/>
              </w:rPr>
            </w:pPr>
            <w:r>
              <w:rPr>
                <w:rFonts w:hint="eastAsia"/>
                <w:lang w:eastAsia="zh-CN"/>
              </w:rPr>
              <w:t>线路设计主题突出、科学合理，“学”“研”结合，活动参与性、体验性强。</w:t>
            </w:r>
          </w:p>
        </w:tc>
        <w:tc>
          <w:tcPr>
            <w:tcW w:w="879" w:type="dxa"/>
            <w:tcBorders>
              <w:top w:val="single" w:color="000000" w:sz="8" w:space="0"/>
              <w:left w:val="single" w:color="000000" w:sz="8" w:space="0"/>
              <w:right w:val="single" w:color="000000" w:sz="8" w:space="0"/>
            </w:tcBorders>
            <w:vAlign w:val="center"/>
          </w:tcPr>
          <w:p w14:paraId="43276EB0">
            <w:pPr>
              <w:spacing w:line="360" w:lineRule="auto"/>
              <w:jc w:val="center"/>
              <w:rPr>
                <w:lang w:eastAsia="zh-CN"/>
              </w:rPr>
            </w:pPr>
            <w:r>
              <w:rPr>
                <w:rFonts w:hint="eastAsia"/>
                <w:lang w:eastAsia="zh-CN"/>
              </w:rPr>
              <w:t>15</w:t>
            </w:r>
          </w:p>
        </w:tc>
        <w:tc>
          <w:tcPr>
            <w:tcW w:w="874" w:type="dxa"/>
            <w:tcBorders>
              <w:top w:val="single" w:color="000000" w:sz="8" w:space="0"/>
              <w:left w:val="single" w:color="000000" w:sz="8" w:space="0"/>
              <w:right w:val="single" w:color="000000" w:sz="8" w:space="0"/>
            </w:tcBorders>
          </w:tcPr>
          <w:p w14:paraId="5ACE402F">
            <w:pPr>
              <w:spacing w:line="360" w:lineRule="auto"/>
              <w:jc w:val="center"/>
              <w:rPr>
                <w:lang w:eastAsia="zh-CN"/>
              </w:rPr>
            </w:pPr>
          </w:p>
        </w:tc>
      </w:tr>
      <w:tr w14:paraId="0EAE4E4E">
        <w:tblPrEx>
          <w:tblCellMar>
            <w:top w:w="0" w:type="dxa"/>
            <w:left w:w="0" w:type="dxa"/>
            <w:bottom w:w="0" w:type="dxa"/>
            <w:right w:w="0" w:type="dxa"/>
          </w:tblCellMar>
        </w:tblPrEx>
        <w:trPr>
          <w:trHeight w:val="1674" w:hRule="atLeast"/>
        </w:trPr>
        <w:tc>
          <w:tcPr>
            <w:tcW w:w="1822" w:type="dxa"/>
            <w:tcBorders>
              <w:top w:val="single" w:color="000000" w:sz="8" w:space="0"/>
              <w:left w:val="single" w:color="000000" w:sz="8" w:space="0"/>
              <w:bottom w:val="single" w:color="000000" w:sz="8" w:space="0"/>
              <w:right w:val="single" w:color="000000" w:sz="8" w:space="0"/>
            </w:tcBorders>
            <w:vAlign w:val="center"/>
          </w:tcPr>
          <w:p w14:paraId="39B3912D">
            <w:pPr>
              <w:spacing w:line="360" w:lineRule="auto"/>
              <w:jc w:val="center"/>
              <w:rPr>
                <w:b/>
                <w:color w:val="FF0000"/>
                <w:lang w:eastAsia="zh-CN"/>
              </w:rPr>
            </w:pPr>
            <w:r>
              <w:rPr>
                <w:rFonts w:hint="eastAsia"/>
                <w:b/>
                <w:color w:val="FF0000"/>
                <w:lang w:eastAsia="zh-CN"/>
              </w:rPr>
              <w:t>业绩</w:t>
            </w:r>
          </w:p>
          <w:p w14:paraId="38D53EE5">
            <w:pPr>
              <w:spacing w:line="360" w:lineRule="auto"/>
              <w:jc w:val="center"/>
              <w:rPr>
                <w:b/>
                <w:color w:val="FF0000"/>
                <w:lang w:eastAsia="zh-CN"/>
              </w:rPr>
            </w:pPr>
            <w:r>
              <w:rPr>
                <w:rFonts w:hint="eastAsia"/>
                <w:b/>
                <w:color w:val="FF0000"/>
                <w:lang w:eastAsia="zh-CN"/>
              </w:rPr>
              <w:t>（旅行合同数）</w:t>
            </w:r>
          </w:p>
          <w:p w14:paraId="67DA9EF8">
            <w:pPr>
              <w:spacing w:line="360" w:lineRule="auto"/>
              <w:jc w:val="center"/>
              <w:rPr>
                <w:b/>
                <w:color w:val="FF0000"/>
                <w:lang w:eastAsia="zh-CN"/>
              </w:rPr>
            </w:pPr>
          </w:p>
        </w:tc>
        <w:tc>
          <w:tcPr>
            <w:tcW w:w="4711" w:type="dxa"/>
            <w:tcBorders>
              <w:top w:val="single" w:color="000000" w:sz="8" w:space="0"/>
              <w:left w:val="single" w:color="000000" w:sz="8" w:space="0"/>
              <w:bottom w:val="single" w:color="000000" w:sz="8" w:space="0"/>
              <w:right w:val="single" w:color="000000" w:sz="8" w:space="0"/>
            </w:tcBorders>
            <w:vAlign w:val="center"/>
          </w:tcPr>
          <w:p w14:paraId="491190BF">
            <w:pPr>
              <w:spacing w:line="360" w:lineRule="auto"/>
              <w:jc w:val="both"/>
              <w:rPr>
                <w:lang w:eastAsia="zh-CN"/>
              </w:rPr>
            </w:pPr>
            <w:r>
              <w:rPr>
                <w:rFonts w:hint="eastAsia"/>
                <w:lang w:eastAsia="zh-CN"/>
              </w:rPr>
              <w:t>提供实境课堂（研学活动）合同复印件（原件备查） 每份加2分，此项封顶10分</w:t>
            </w:r>
          </w:p>
        </w:tc>
        <w:tc>
          <w:tcPr>
            <w:tcW w:w="879" w:type="dxa"/>
            <w:tcBorders>
              <w:top w:val="single" w:color="000000" w:sz="8" w:space="0"/>
              <w:left w:val="single" w:color="000000" w:sz="8" w:space="0"/>
              <w:bottom w:val="single" w:color="000000" w:sz="8" w:space="0"/>
              <w:right w:val="single" w:color="000000" w:sz="8" w:space="0"/>
            </w:tcBorders>
            <w:vAlign w:val="center"/>
          </w:tcPr>
          <w:p w14:paraId="41EAC481">
            <w:pPr>
              <w:spacing w:line="360" w:lineRule="auto"/>
              <w:jc w:val="center"/>
              <w:rPr>
                <w:lang w:eastAsia="zh-CN"/>
              </w:rPr>
            </w:pPr>
            <w:r>
              <w:rPr>
                <w:rFonts w:hint="eastAsia"/>
                <w:lang w:eastAsia="zh-CN"/>
              </w:rPr>
              <w:t>10</w:t>
            </w:r>
          </w:p>
        </w:tc>
        <w:tc>
          <w:tcPr>
            <w:tcW w:w="874" w:type="dxa"/>
            <w:tcBorders>
              <w:top w:val="single" w:color="000000" w:sz="8" w:space="0"/>
              <w:left w:val="single" w:color="000000" w:sz="8" w:space="0"/>
              <w:bottom w:val="single" w:color="000000" w:sz="8" w:space="0"/>
              <w:right w:val="single" w:color="000000" w:sz="8" w:space="0"/>
            </w:tcBorders>
          </w:tcPr>
          <w:p w14:paraId="66816FE3">
            <w:pPr>
              <w:spacing w:line="360" w:lineRule="auto"/>
              <w:jc w:val="center"/>
              <w:rPr>
                <w:lang w:eastAsia="zh-CN"/>
              </w:rPr>
            </w:pPr>
          </w:p>
        </w:tc>
      </w:tr>
      <w:tr w14:paraId="6712FE66">
        <w:tblPrEx>
          <w:tblCellMar>
            <w:top w:w="0" w:type="dxa"/>
            <w:left w:w="0" w:type="dxa"/>
            <w:bottom w:w="0" w:type="dxa"/>
            <w:right w:w="0" w:type="dxa"/>
          </w:tblCellMar>
        </w:tblPrEx>
        <w:trPr>
          <w:trHeight w:val="1862" w:hRule="atLeast"/>
        </w:trPr>
        <w:tc>
          <w:tcPr>
            <w:tcW w:w="1822" w:type="dxa"/>
            <w:tcBorders>
              <w:top w:val="single" w:color="000000" w:sz="8" w:space="0"/>
              <w:left w:val="single" w:color="000000" w:sz="8" w:space="0"/>
              <w:bottom w:val="single" w:color="000000" w:sz="8" w:space="0"/>
              <w:right w:val="single" w:color="000000" w:sz="8" w:space="0"/>
            </w:tcBorders>
            <w:vAlign w:val="center"/>
          </w:tcPr>
          <w:p w14:paraId="4FFEBCF5">
            <w:pPr>
              <w:spacing w:line="360" w:lineRule="auto"/>
              <w:jc w:val="center"/>
              <w:rPr>
                <w:b/>
                <w:color w:val="FF0000"/>
                <w:lang w:eastAsia="zh-CN"/>
              </w:rPr>
            </w:pPr>
            <w:r>
              <w:rPr>
                <w:rFonts w:hint="eastAsia"/>
                <w:b/>
                <w:color w:val="FF0000"/>
                <w:lang w:eastAsia="zh-CN"/>
              </w:rPr>
              <w:t>服务</w:t>
            </w:r>
          </w:p>
          <w:p w14:paraId="7AA3ECCD">
            <w:pPr>
              <w:spacing w:line="360" w:lineRule="auto"/>
              <w:rPr>
                <w:b/>
                <w:color w:val="FF0000"/>
                <w:lang w:eastAsia="zh-CN"/>
              </w:rPr>
            </w:pPr>
          </w:p>
        </w:tc>
        <w:tc>
          <w:tcPr>
            <w:tcW w:w="4711" w:type="dxa"/>
            <w:tcBorders>
              <w:top w:val="single" w:color="000000" w:sz="8" w:space="0"/>
              <w:left w:val="single" w:color="000000" w:sz="8" w:space="0"/>
              <w:bottom w:val="single" w:color="000000" w:sz="8" w:space="0"/>
              <w:right w:val="single" w:color="000000" w:sz="8" w:space="0"/>
            </w:tcBorders>
            <w:vAlign w:val="center"/>
          </w:tcPr>
          <w:p w14:paraId="661087C5">
            <w:pPr>
              <w:numPr>
                <w:ilvl w:val="0"/>
                <w:numId w:val="2"/>
              </w:numPr>
              <w:spacing w:line="360" w:lineRule="auto"/>
              <w:jc w:val="both"/>
              <w:rPr>
                <w:rFonts w:hint="eastAsia"/>
                <w:lang w:eastAsia="zh-CN"/>
              </w:rPr>
            </w:pPr>
            <w:r>
              <w:rPr>
                <w:rFonts w:hint="eastAsia"/>
                <w:lang w:eastAsia="zh-CN"/>
              </w:rPr>
              <w:t>空调旅游大巴，车况要求良好，需提供车辆年审合格证明等证明车况良好的相关材料，需保证每人都有独立座位，禁止超员。（5分）2.乘车人员安全保障及服务方案。（</w:t>
            </w:r>
            <w:r>
              <w:rPr>
                <w:rFonts w:hint="eastAsia"/>
                <w:lang w:val="en-US" w:eastAsia="zh-CN"/>
              </w:rPr>
              <w:t>5</w:t>
            </w:r>
            <w:r>
              <w:rPr>
                <w:rFonts w:hint="eastAsia"/>
                <w:lang w:eastAsia="zh-CN"/>
              </w:rPr>
              <w:t>分</w:t>
            </w:r>
          </w:p>
          <w:p w14:paraId="7DC06097">
            <w:pPr>
              <w:numPr>
                <w:numId w:val="0"/>
              </w:numPr>
              <w:spacing w:line="360" w:lineRule="auto"/>
              <w:jc w:val="both"/>
              <w:rPr>
                <w:rFonts w:hint="default"/>
                <w:lang w:val="en-US" w:eastAsia="zh-CN"/>
              </w:rPr>
            </w:pPr>
            <w:r>
              <w:rPr>
                <w:rFonts w:hint="eastAsia"/>
                <w:lang w:val="en-US" w:eastAsia="zh-CN"/>
              </w:rPr>
              <w:t>3.菜单菜品质量。（5分）</w:t>
            </w:r>
          </w:p>
        </w:tc>
        <w:tc>
          <w:tcPr>
            <w:tcW w:w="879" w:type="dxa"/>
            <w:tcBorders>
              <w:top w:val="single" w:color="000000" w:sz="8" w:space="0"/>
              <w:left w:val="single" w:color="000000" w:sz="8" w:space="0"/>
              <w:bottom w:val="single" w:color="000000" w:sz="8" w:space="0"/>
              <w:right w:val="single" w:color="000000" w:sz="8" w:space="0"/>
            </w:tcBorders>
            <w:vAlign w:val="center"/>
          </w:tcPr>
          <w:p w14:paraId="58468541">
            <w:pPr>
              <w:spacing w:line="360" w:lineRule="auto"/>
              <w:jc w:val="center"/>
              <w:rPr>
                <w:rFonts w:hint="default"/>
                <w:lang w:val="en-US" w:eastAsia="zh-CN"/>
              </w:rPr>
            </w:pPr>
            <w:r>
              <w:rPr>
                <w:rFonts w:hint="eastAsia"/>
                <w:lang w:eastAsia="zh-CN"/>
              </w:rPr>
              <w:t>1</w:t>
            </w:r>
            <w:r>
              <w:rPr>
                <w:rFonts w:hint="eastAsia"/>
                <w:lang w:val="en-US" w:eastAsia="zh-CN"/>
              </w:rPr>
              <w:t>5</w:t>
            </w:r>
          </w:p>
        </w:tc>
        <w:tc>
          <w:tcPr>
            <w:tcW w:w="874" w:type="dxa"/>
            <w:tcBorders>
              <w:top w:val="single" w:color="000000" w:sz="8" w:space="0"/>
              <w:left w:val="single" w:color="000000" w:sz="8" w:space="0"/>
              <w:bottom w:val="single" w:color="000000" w:sz="8" w:space="0"/>
              <w:right w:val="single" w:color="000000" w:sz="8" w:space="0"/>
            </w:tcBorders>
          </w:tcPr>
          <w:p w14:paraId="2472E6F5">
            <w:pPr>
              <w:spacing w:line="360" w:lineRule="auto"/>
              <w:jc w:val="center"/>
              <w:rPr>
                <w:lang w:eastAsia="zh-CN"/>
              </w:rPr>
            </w:pPr>
          </w:p>
        </w:tc>
      </w:tr>
      <w:tr w14:paraId="2E8EF87C">
        <w:tblPrEx>
          <w:tblCellMar>
            <w:top w:w="0" w:type="dxa"/>
            <w:left w:w="0" w:type="dxa"/>
            <w:bottom w:w="0" w:type="dxa"/>
            <w:right w:w="0" w:type="dxa"/>
          </w:tblCellMar>
        </w:tblPrEx>
        <w:trPr>
          <w:trHeight w:val="1862" w:hRule="atLeast"/>
        </w:trPr>
        <w:tc>
          <w:tcPr>
            <w:tcW w:w="1822" w:type="dxa"/>
            <w:tcBorders>
              <w:top w:val="single" w:color="000000" w:sz="8" w:space="0"/>
              <w:left w:val="single" w:color="000000" w:sz="8" w:space="0"/>
              <w:bottom w:val="single" w:color="000000" w:sz="8" w:space="0"/>
              <w:right w:val="single" w:color="000000" w:sz="8" w:space="0"/>
            </w:tcBorders>
            <w:vAlign w:val="center"/>
          </w:tcPr>
          <w:p w14:paraId="5EB66E23">
            <w:pPr>
              <w:spacing w:line="360" w:lineRule="auto"/>
              <w:jc w:val="center"/>
              <w:rPr>
                <w:b/>
                <w:color w:val="FF0000"/>
                <w:lang w:eastAsia="zh-CN"/>
              </w:rPr>
            </w:pPr>
            <w:r>
              <w:rPr>
                <w:rFonts w:hint="eastAsia"/>
                <w:b/>
                <w:color w:val="FF0000"/>
                <w:lang w:eastAsia="zh-CN"/>
              </w:rPr>
              <w:t>报价</w:t>
            </w:r>
          </w:p>
        </w:tc>
        <w:tc>
          <w:tcPr>
            <w:tcW w:w="4711" w:type="dxa"/>
            <w:tcBorders>
              <w:top w:val="single" w:color="000000" w:sz="8" w:space="0"/>
              <w:left w:val="single" w:color="000000" w:sz="8" w:space="0"/>
              <w:bottom w:val="single" w:color="000000" w:sz="8" w:space="0"/>
              <w:right w:val="single" w:color="000000" w:sz="8" w:space="0"/>
            </w:tcBorders>
            <w:vAlign w:val="center"/>
          </w:tcPr>
          <w:p w14:paraId="17AC21D0">
            <w:pPr>
              <w:spacing w:line="360" w:lineRule="auto"/>
              <w:jc w:val="center"/>
              <w:rPr>
                <w:lang w:eastAsia="zh-CN"/>
              </w:rPr>
            </w:pPr>
            <w:r>
              <w:rPr>
                <w:rFonts w:hint="eastAsia"/>
                <w:lang w:eastAsia="zh-CN"/>
              </w:rPr>
              <w:t>最低阶得50分，依次价格递增，得分依次扣5分。</w:t>
            </w:r>
          </w:p>
        </w:tc>
        <w:tc>
          <w:tcPr>
            <w:tcW w:w="879" w:type="dxa"/>
            <w:tcBorders>
              <w:top w:val="single" w:color="000000" w:sz="8" w:space="0"/>
              <w:left w:val="single" w:color="000000" w:sz="8" w:space="0"/>
              <w:bottom w:val="single" w:color="000000" w:sz="8" w:space="0"/>
              <w:right w:val="single" w:color="000000" w:sz="8" w:space="0"/>
            </w:tcBorders>
            <w:vAlign w:val="center"/>
          </w:tcPr>
          <w:p w14:paraId="4199EE05">
            <w:pPr>
              <w:spacing w:line="360" w:lineRule="auto"/>
              <w:jc w:val="center"/>
              <w:rPr>
                <w:lang w:eastAsia="zh-CN"/>
              </w:rPr>
            </w:pPr>
            <w:r>
              <w:rPr>
                <w:rFonts w:hint="eastAsia"/>
                <w:lang w:eastAsia="zh-CN"/>
              </w:rPr>
              <w:t>50</w:t>
            </w:r>
          </w:p>
        </w:tc>
        <w:tc>
          <w:tcPr>
            <w:tcW w:w="874" w:type="dxa"/>
            <w:tcBorders>
              <w:top w:val="single" w:color="000000" w:sz="8" w:space="0"/>
              <w:left w:val="single" w:color="000000" w:sz="8" w:space="0"/>
              <w:bottom w:val="single" w:color="000000" w:sz="8" w:space="0"/>
              <w:right w:val="single" w:color="000000" w:sz="8" w:space="0"/>
            </w:tcBorders>
          </w:tcPr>
          <w:p w14:paraId="494D1E44">
            <w:pPr>
              <w:spacing w:line="360" w:lineRule="auto"/>
              <w:jc w:val="center"/>
              <w:rPr>
                <w:lang w:eastAsia="zh-CN"/>
              </w:rPr>
            </w:pPr>
          </w:p>
        </w:tc>
      </w:tr>
      <w:tr w14:paraId="4A77AE86">
        <w:tblPrEx>
          <w:tblCellMar>
            <w:top w:w="0" w:type="dxa"/>
            <w:left w:w="0" w:type="dxa"/>
            <w:bottom w:w="0" w:type="dxa"/>
            <w:right w:w="0" w:type="dxa"/>
          </w:tblCellMar>
        </w:tblPrEx>
        <w:trPr>
          <w:trHeight w:val="1862" w:hRule="atLeast"/>
        </w:trPr>
        <w:tc>
          <w:tcPr>
            <w:tcW w:w="1822" w:type="dxa"/>
            <w:tcBorders>
              <w:top w:val="single" w:color="000000" w:sz="8" w:space="0"/>
              <w:left w:val="single" w:color="000000" w:sz="8" w:space="0"/>
              <w:bottom w:val="single" w:color="000000" w:sz="8" w:space="0"/>
              <w:right w:val="single" w:color="000000" w:sz="8" w:space="0"/>
            </w:tcBorders>
            <w:vAlign w:val="center"/>
          </w:tcPr>
          <w:p w14:paraId="7BA84B9C">
            <w:pPr>
              <w:spacing w:line="360" w:lineRule="auto"/>
              <w:jc w:val="center"/>
              <w:rPr>
                <w:b/>
                <w:color w:val="FF0000"/>
                <w:lang w:eastAsia="zh-CN"/>
              </w:rPr>
            </w:pPr>
            <w:r>
              <w:rPr>
                <w:rFonts w:hint="eastAsia"/>
                <w:b/>
                <w:color w:val="FF0000"/>
                <w:lang w:eastAsia="zh-CN"/>
              </w:rPr>
              <w:t>总分</w:t>
            </w:r>
          </w:p>
        </w:tc>
        <w:tc>
          <w:tcPr>
            <w:tcW w:w="4711" w:type="dxa"/>
            <w:tcBorders>
              <w:top w:val="single" w:color="000000" w:sz="8" w:space="0"/>
              <w:left w:val="single" w:color="000000" w:sz="8" w:space="0"/>
              <w:bottom w:val="single" w:color="000000" w:sz="8" w:space="0"/>
              <w:right w:val="single" w:color="000000" w:sz="8" w:space="0"/>
            </w:tcBorders>
            <w:vAlign w:val="center"/>
          </w:tcPr>
          <w:p w14:paraId="0269A6C6">
            <w:pPr>
              <w:spacing w:line="360" w:lineRule="auto"/>
              <w:jc w:val="center"/>
              <w:rPr>
                <w:lang w:eastAsia="zh-CN"/>
              </w:rPr>
            </w:pPr>
          </w:p>
        </w:tc>
        <w:tc>
          <w:tcPr>
            <w:tcW w:w="879" w:type="dxa"/>
            <w:tcBorders>
              <w:top w:val="single" w:color="000000" w:sz="8" w:space="0"/>
              <w:left w:val="single" w:color="000000" w:sz="8" w:space="0"/>
              <w:bottom w:val="single" w:color="000000" w:sz="8" w:space="0"/>
              <w:right w:val="single" w:color="000000" w:sz="8" w:space="0"/>
            </w:tcBorders>
            <w:vAlign w:val="center"/>
          </w:tcPr>
          <w:p w14:paraId="2A2F9A3A">
            <w:pPr>
              <w:spacing w:line="360" w:lineRule="auto"/>
              <w:jc w:val="center"/>
              <w:rPr>
                <w:lang w:eastAsia="zh-CN"/>
              </w:rPr>
            </w:pPr>
            <w:r>
              <w:rPr>
                <w:rFonts w:hint="eastAsia"/>
                <w:lang w:eastAsia="zh-CN"/>
              </w:rPr>
              <w:t>1</w:t>
            </w:r>
            <w:r>
              <w:rPr>
                <w:lang w:eastAsia="zh-CN"/>
              </w:rPr>
              <w:t>00</w:t>
            </w:r>
          </w:p>
        </w:tc>
        <w:tc>
          <w:tcPr>
            <w:tcW w:w="874" w:type="dxa"/>
            <w:tcBorders>
              <w:top w:val="single" w:color="000000" w:sz="8" w:space="0"/>
              <w:left w:val="single" w:color="000000" w:sz="8" w:space="0"/>
              <w:bottom w:val="single" w:color="000000" w:sz="8" w:space="0"/>
              <w:right w:val="single" w:color="000000" w:sz="8" w:space="0"/>
            </w:tcBorders>
          </w:tcPr>
          <w:p w14:paraId="7F3C618F">
            <w:pPr>
              <w:spacing w:line="360" w:lineRule="auto"/>
              <w:jc w:val="center"/>
              <w:rPr>
                <w:lang w:eastAsia="zh-CN"/>
              </w:rPr>
            </w:pPr>
          </w:p>
        </w:tc>
      </w:tr>
    </w:tbl>
    <w:p w14:paraId="020A7658">
      <w:pPr>
        <w:spacing w:line="360" w:lineRule="auto"/>
        <w:rPr>
          <w:rFonts w:hint="eastAsia" w:ascii="黑体" w:hAnsi="黑体" w:eastAsia="黑体" w:cs="宋体"/>
          <w:color w:val="333333"/>
          <w:sz w:val="32"/>
          <w:szCs w:val="32"/>
          <w:lang w:eastAsia="zh-CN"/>
        </w:rPr>
      </w:pPr>
      <w:r>
        <w:rPr>
          <w:rFonts w:hint="eastAsia" w:ascii="黑体" w:hAnsi="黑体" w:eastAsia="黑体" w:cs="宋体"/>
          <w:color w:val="333333"/>
          <w:sz w:val="32"/>
          <w:szCs w:val="32"/>
          <w:lang w:eastAsia="zh-CN"/>
        </w:rPr>
        <w:tab/>
      </w:r>
      <w:r>
        <w:rPr>
          <w:rFonts w:hint="eastAsia" w:ascii="黑体" w:hAnsi="黑体" w:eastAsia="黑体" w:cs="宋体"/>
          <w:color w:val="333333"/>
          <w:sz w:val="32"/>
          <w:szCs w:val="32"/>
          <w:lang w:eastAsia="zh-CN"/>
        </w:rPr>
        <w:t>202</w:t>
      </w:r>
      <w:r>
        <w:rPr>
          <w:rFonts w:hint="eastAsia" w:ascii="黑体" w:hAnsi="黑体" w:eastAsia="黑体" w:cs="宋体"/>
          <w:color w:val="333333"/>
          <w:sz w:val="32"/>
          <w:szCs w:val="32"/>
          <w:lang w:val="en-US" w:eastAsia="zh-CN"/>
        </w:rPr>
        <w:t>5</w:t>
      </w:r>
      <w:r>
        <w:rPr>
          <w:rFonts w:hint="eastAsia" w:ascii="黑体" w:hAnsi="黑体" w:eastAsia="黑体" w:cs="宋体"/>
          <w:color w:val="333333"/>
          <w:sz w:val="32"/>
          <w:szCs w:val="32"/>
          <w:lang w:eastAsia="zh-CN"/>
        </w:rPr>
        <w:t>年春季退役军人适应性培训服务项目招标评分表</w:t>
      </w:r>
    </w:p>
    <w:p w14:paraId="0CAB62EC">
      <w:pPr>
        <w:spacing w:line="360" w:lineRule="auto"/>
        <w:rPr>
          <w:rFonts w:hint="eastAsia" w:ascii="黑体" w:hAnsi="黑体" w:eastAsia="黑体" w:cs="宋体"/>
          <w:color w:val="333333"/>
          <w:sz w:val="32"/>
          <w:szCs w:val="32"/>
          <w:lang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0138067"/>
    </w:sdtPr>
    <w:sdtContent>
      <w:p w14:paraId="634DCCD4">
        <w:pPr>
          <w:pStyle w:val="12"/>
          <w:jc w:val="center"/>
        </w:pPr>
        <w:r>
          <w:fldChar w:fldCharType="begin"/>
        </w:r>
        <w:r>
          <w:instrText xml:space="preserve">PAGE   \* MERGEFORMAT</w:instrText>
        </w:r>
        <w:r>
          <w:fldChar w:fldCharType="separate"/>
        </w:r>
        <w:r>
          <w:rPr>
            <w:lang w:val="zh-CN"/>
          </w:rPr>
          <w:t>1</w:t>
        </w:r>
        <w:r>
          <w:fldChar w:fldCharType="end"/>
        </w:r>
      </w:p>
    </w:sdtContent>
  </w:sdt>
  <w:p w14:paraId="3AB7BF6D">
    <w:pPr>
      <w:pStyle w:val="1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373CE3"/>
    <w:multiLevelType w:val="singleLevel"/>
    <w:tmpl w:val="B5373CE3"/>
    <w:lvl w:ilvl="0" w:tentative="0">
      <w:start w:val="1"/>
      <w:numFmt w:val="decimal"/>
      <w:lvlText w:val="%1."/>
      <w:lvlJc w:val="left"/>
      <w:pPr>
        <w:tabs>
          <w:tab w:val="left" w:pos="312"/>
        </w:tabs>
      </w:pPr>
    </w:lvl>
  </w:abstractNum>
  <w:abstractNum w:abstractNumId="1">
    <w:nsid w:val="612FFE3C"/>
    <w:multiLevelType w:val="singleLevel"/>
    <w:tmpl w:val="612FFE3C"/>
    <w:lvl w:ilvl="0" w:tentative="0">
      <w:start w:val="2"/>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6986"/>
    <w:rsid w:val="00044636"/>
    <w:rsid w:val="000473FB"/>
    <w:rsid w:val="000942D3"/>
    <w:rsid w:val="000B12E5"/>
    <w:rsid w:val="000C6060"/>
    <w:rsid w:val="00101BDE"/>
    <w:rsid w:val="00115A14"/>
    <w:rsid w:val="001D1298"/>
    <w:rsid w:val="001E79A9"/>
    <w:rsid w:val="002869E8"/>
    <w:rsid w:val="002B7C6C"/>
    <w:rsid w:val="002C66B7"/>
    <w:rsid w:val="002E7FBC"/>
    <w:rsid w:val="00300F1F"/>
    <w:rsid w:val="00385156"/>
    <w:rsid w:val="004E3CE7"/>
    <w:rsid w:val="005414D9"/>
    <w:rsid w:val="0055291A"/>
    <w:rsid w:val="00625317"/>
    <w:rsid w:val="006B1BFC"/>
    <w:rsid w:val="006B6986"/>
    <w:rsid w:val="006F626E"/>
    <w:rsid w:val="00792A4C"/>
    <w:rsid w:val="007B3676"/>
    <w:rsid w:val="007E2928"/>
    <w:rsid w:val="007E5C3A"/>
    <w:rsid w:val="007E5FC4"/>
    <w:rsid w:val="00801C19"/>
    <w:rsid w:val="0084185A"/>
    <w:rsid w:val="0085432E"/>
    <w:rsid w:val="0094000F"/>
    <w:rsid w:val="009D2C8A"/>
    <w:rsid w:val="009D3D00"/>
    <w:rsid w:val="009D4665"/>
    <w:rsid w:val="009E13DE"/>
    <w:rsid w:val="009E6451"/>
    <w:rsid w:val="00A266C4"/>
    <w:rsid w:val="00A36E5E"/>
    <w:rsid w:val="00AE4C2A"/>
    <w:rsid w:val="00B33FCA"/>
    <w:rsid w:val="00B8213E"/>
    <w:rsid w:val="00BA4BB3"/>
    <w:rsid w:val="00BF60F5"/>
    <w:rsid w:val="00C24298"/>
    <w:rsid w:val="00C40424"/>
    <w:rsid w:val="00D5751A"/>
    <w:rsid w:val="00D65FD7"/>
    <w:rsid w:val="00D7454D"/>
    <w:rsid w:val="00D956A9"/>
    <w:rsid w:val="00E61F39"/>
    <w:rsid w:val="00E70DB1"/>
    <w:rsid w:val="00E90870"/>
    <w:rsid w:val="00EB0099"/>
    <w:rsid w:val="00ED7EB7"/>
    <w:rsid w:val="00F31BC0"/>
    <w:rsid w:val="00F76248"/>
    <w:rsid w:val="0ADD3BE8"/>
    <w:rsid w:val="11A16317"/>
    <w:rsid w:val="1587456B"/>
    <w:rsid w:val="16201F02"/>
    <w:rsid w:val="26536AD1"/>
    <w:rsid w:val="2A7C7208"/>
    <w:rsid w:val="38C71038"/>
    <w:rsid w:val="3A073C4A"/>
    <w:rsid w:val="3AF33270"/>
    <w:rsid w:val="453D265C"/>
    <w:rsid w:val="46893028"/>
    <w:rsid w:val="46A1688C"/>
    <w:rsid w:val="4CAC349D"/>
    <w:rsid w:val="4EA03C67"/>
    <w:rsid w:val="54AD6A7C"/>
    <w:rsid w:val="55546200"/>
    <w:rsid w:val="589B7319"/>
    <w:rsid w:val="61723605"/>
    <w:rsid w:val="6A6C0834"/>
    <w:rsid w:val="6F257E0B"/>
    <w:rsid w:val="722F5649"/>
    <w:rsid w:val="72691854"/>
    <w:rsid w:val="73597A55"/>
    <w:rsid w:val="782B56F4"/>
    <w:rsid w:val="7C51226F"/>
    <w:rsid w:val="7EC562F5"/>
    <w:rsid w:val="7F4635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cs="Times New Roman" w:asciiTheme="minorHAnsi" w:hAnsiTheme="minorHAnsi" w:eastAsiaTheme="minorEastAsia"/>
      <w:sz w:val="24"/>
      <w:szCs w:val="24"/>
      <w:lang w:val="en-US" w:eastAsia="en-US" w:bidi="en-US"/>
    </w:rPr>
  </w:style>
  <w:style w:type="paragraph" w:styleId="2">
    <w:name w:val="heading 1"/>
    <w:basedOn w:val="1"/>
    <w:link w:val="28"/>
    <w:qFormat/>
    <w:uiPriority w:val="9"/>
    <w:pPr>
      <w:keepNext/>
      <w:spacing w:before="240" w:after="60"/>
      <w:outlineLvl w:val="0"/>
    </w:pPr>
    <w:rPr>
      <w:rFonts w:asciiTheme="majorHAnsi" w:hAnsiTheme="majorHAnsi" w:eastAsiaTheme="majorEastAsia"/>
      <w:b/>
      <w:bCs/>
      <w:kern w:val="32"/>
      <w:sz w:val="32"/>
      <w:szCs w:val="32"/>
      <w:lang w:eastAsia="zh-CN" w:bidi="ar-SA"/>
    </w:rPr>
  </w:style>
  <w:style w:type="paragraph" w:styleId="3">
    <w:name w:val="heading 2"/>
    <w:basedOn w:val="1"/>
    <w:link w:val="29"/>
    <w:unhideWhenUsed/>
    <w:qFormat/>
    <w:uiPriority w:val="9"/>
    <w:pPr>
      <w:keepNext/>
      <w:spacing w:before="240" w:after="60"/>
      <w:outlineLvl w:val="1"/>
    </w:pPr>
    <w:rPr>
      <w:rFonts w:asciiTheme="majorHAnsi" w:hAnsiTheme="majorHAnsi" w:eastAsiaTheme="majorEastAsia"/>
      <w:b/>
      <w:bCs/>
      <w:i/>
      <w:iCs/>
      <w:sz w:val="28"/>
      <w:szCs w:val="28"/>
      <w:lang w:eastAsia="zh-CN" w:bidi="ar-SA"/>
    </w:rPr>
  </w:style>
  <w:style w:type="paragraph" w:styleId="4">
    <w:name w:val="heading 3"/>
    <w:basedOn w:val="1"/>
    <w:link w:val="30"/>
    <w:semiHidden/>
    <w:unhideWhenUsed/>
    <w:qFormat/>
    <w:uiPriority w:val="9"/>
    <w:pPr>
      <w:keepNext/>
      <w:spacing w:before="240" w:after="60"/>
      <w:outlineLvl w:val="2"/>
    </w:pPr>
    <w:rPr>
      <w:rFonts w:asciiTheme="majorHAnsi" w:hAnsiTheme="majorHAnsi" w:eastAsiaTheme="majorEastAsia"/>
      <w:b/>
      <w:bCs/>
      <w:sz w:val="26"/>
      <w:szCs w:val="26"/>
      <w:lang w:eastAsia="zh-CN" w:bidi="ar-SA"/>
    </w:rPr>
  </w:style>
  <w:style w:type="paragraph" w:styleId="5">
    <w:name w:val="heading 4"/>
    <w:basedOn w:val="1"/>
    <w:link w:val="31"/>
    <w:semiHidden/>
    <w:unhideWhenUsed/>
    <w:qFormat/>
    <w:uiPriority w:val="9"/>
    <w:pPr>
      <w:keepNext/>
      <w:spacing w:before="240" w:after="60"/>
      <w:outlineLvl w:val="3"/>
    </w:pPr>
    <w:rPr>
      <w:rFonts w:ascii="Times New Roman" w:hAnsi="Times New Roman" w:eastAsia="宋体"/>
      <w:b/>
      <w:bCs/>
      <w:sz w:val="28"/>
      <w:szCs w:val="28"/>
      <w:lang w:eastAsia="zh-CN" w:bidi="ar-SA"/>
    </w:rPr>
  </w:style>
  <w:style w:type="paragraph" w:styleId="6">
    <w:name w:val="heading 5"/>
    <w:basedOn w:val="1"/>
    <w:link w:val="32"/>
    <w:semiHidden/>
    <w:unhideWhenUsed/>
    <w:qFormat/>
    <w:uiPriority w:val="9"/>
    <w:pPr>
      <w:spacing w:before="240" w:after="60"/>
      <w:outlineLvl w:val="4"/>
    </w:pPr>
    <w:rPr>
      <w:rFonts w:ascii="Times New Roman" w:hAnsi="Times New Roman" w:eastAsia="宋体"/>
      <w:b/>
      <w:bCs/>
      <w:i/>
      <w:iCs/>
      <w:sz w:val="26"/>
      <w:szCs w:val="26"/>
      <w:lang w:eastAsia="zh-CN" w:bidi="ar-SA"/>
    </w:rPr>
  </w:style>
  <w:style w:type="paragraph" w:styleId="7">
    <w:name w:val="heading 6"/>
    <w:basedOn w:val="1"/>
    <w:link w:val="33"/>
    <w:semiHidden/>
    <w:unhideWhenUsed/>
    <w:qFormat/>
    <w:uiPriority w:val="9"/>
    <w:pPr>
      <w:spacing w:before="240" w:after="60"/>
      <w:outlineLvl w:val="5"/>
    </w:pPr>
    <w:rPr>
      <w:rFonts w:ascii="Times New Roman" w:hAnsi="Times New Roman" w:eastAsia="宋体"/>
      <w:b/>
      <w:bCs/>
      <w:sz w:val="20"/>
      <w:szCs w:val="20"/>
      <w:lang w:eastAsia="zh-CN" w:bidi="ar-SA"/>
    </w:rPr>
  </w:style>
  <w:style w:type="paragraph" w:styleId="8">
    <w:name w:val="heading 7"/>
    <w:basedOn w:val="1"/>
    <w:link w:val="34"/>
    <w:semiHidden/>
    <w:unhideWhenUsed/>
    <w:qFormat/>
    <w:uiPriority w:val="9"/>
    <w:pPr>
      <w:spacing w:before="240" w:after="60"/>
      <w:outlineLvl w:val="6"/>
    </w:pPr>
    <w:rPr>
      <w:rFonts w:ascii="Times New Roman" w:hAnsi="Times New Roman" w:eastAsia="宋体"/>
      <w:lang w:eastAsia="zh-CN" w:bidi="ar-SA"/>
    </w:rPr>
  </w:style>
  <w:style w:type="paragraph" w:styleId="9">
    <w:name w:val="heading 8"/>
    <w:basedOn w:val="1"/>
    <w:link w:val="35"/>
    <w:semiHidden/>
    <w:unhideWhenUsed/>
    <w:qFormat/>
    <w:uiPriority w:val="9"/>
    <w:pPr>
      <w:spacing w:before="240" w:after="60"/>
      <w:outlineLvl w:val="7"/>
    </w:pPr>
    <w:rPr>
      <w:rFonts w:ascii="Times New Roman" w:hAnsi="Times New Roman" w:eastAsia="宋体"/>
      <w:i/>
      <w:iCs/>
      <w:lang w:eastAsia="zh-CN" w:bidi="ar-SA"/>
    </w:rPr>
  </w:style>
  <w:style w:type="paragraph" w:styleId="10">
    <w:name w:val="heading 9"/>
    <w:basedOn w:val="1"/>
    <w:link w:val="36"/>
    <w:semiHidden/>
    <w:unhideWhenUsed/>
    <w:qFormat/>
    <w:uiPriority w:val="9"/>
    <w:pPr>
      <w:spacing w:before="240" w:after="60"/>
      <w:outlineLvl w:val="8"/>
    </w:pPr>
    <w:rPr>
      <w:rFonts w:asciiTheme="majorHAnsi" w:hAnsiTheme="majorHAnsi" w:eastAsiaTheme="majorEastAsia"/>
      <w:sz w:val="20"/>
      <w:szCs w:val="20"/>
      <w:lang w:eastAsia="zh-CN" w:bidi="ar-SA"/>
    </w:rPr>
  </w:style>
  <w:style w:type="character" w:default="1" w:styleId="18">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11">
    <w:name w:val="Date"/>
    <w:basedOn w:val="1"/>
    <w:link w:val="41"/>
    <w:semiHidden/>
    <w:unhideWhenUsed/>
    <w:qFormat/>
    <w:uiPriority w:val="99"/>
    <w:pPr>
      <w:ind w:left="100" w:leftChars="2500"/>
    </w:pPr>
    <w:rPr>
      <w:rFonts w:ascii="Times New Roman" w:hAnsi="Times New Roman" w:eastAsia="宋体"/>
      <w:sz w:val="20"/>
      <w:szCs w:val="21"/>
      <w:lang w:eastAsia="zh-CN" w:bidi="ar-SA"/>
    </w:rPr>
  </w:style>
  <w:style w:type="paragraph" w:styleId="12">
    <w:name w:val="footer"/>
    <w:basedOn w:val="1"/>
    <w:link w:val="38"/>
    <w:unhideWhenUsed/>
    <w:qFormat/>
    <w:uiPriority w:val="99"/>
    <w:pPr>
      <w:tabs>
        <w:tab w:val="center" w:pos="4153"/>
        <w:tab w:val="right" w:pos="8306"/>
      </w:tabs>
      <w:snapToGrid w:val="0"/>
    </w:pPr>
    <w:rPr>
      <w:rFonts w:ascii="Times New Roman" w:hAnsi="Times New Roman" w:eastAsia="宋体"/>
      <w:sz w:val="18"/>
      <w:szCs w:val="18"/>
      <w:lang w:eastAsia="zh-CN" w:bidi="ar-SA"/>
    </w:rPr>
  </w:style>
  <w:style w:type="paragraph" w:styleId="13">
    <w:name w:val="header"/>
    <w:basedOn w:val="1"/>
    <w:link w:val="37"/>
    <w:unhideWhenUsed/>
    <w:qFormat/>
    <w:uiPriority w:val="99"/>
    <w:pPr>
      <w:pBdr>
        <w:bottom w:val="single" w:color="auto" w:sz="6" w:space="1"/>
      </w:pBdr>
      <w:tabs>
        <w:tab w:val="center" w:pos="4153"/>
        <w:tab w:val="right" w:pos="8306"/>
      </w:tabs>
      <w:snapToGrid w:val="0"/>
      <w:jc w:val="center"/>
    </w:pPr>
    <w:rPr>
      <w:rFonts w:ascii="Times New Roman" w:hAnsi="Times New Roman" w:eastAsia="宋体"/>
      <w:sz w:val="18"/>
      <w:szCs w:val="18"/>
      <w:lang w:eastAsia="zh-CN" w:bidi="ar-SA"/>
    </w:rPr>
  </w:style>
  <w:style w:type="paragraph" w:styleId="14">
    <w:name w:val="Subtitle"/>
    <w:basedOn w:val="1"/>
    <w:link w:val="40"/>
    <w:qFormat/>
    <w:uiPriority w:val="11"/>
    <w:pPr>
      <w:spacing w:after="60"/>
      <w:jc w:val="center"/>
      <w:outlineLvl w:val="1"/>
    </w:pPr>
    <w:rPr>
      <w:rFonts w:asciiTheme="majorHAnsi" w:hAnsiTheme="majorHAnsi" w:eastAsiaTheme="majorEastAsia"/>
      <w:lang w:eastAsia="zh-CN" w:bidi="ar-SA"/>
    </w:rPr>
  </w:style>
  <w:style w:type="paragraph" w:styleId="15">
    <w:name w:val="Normal (Web)"/>
    <w:basedOn w:val="1"/>
    <w:semiHidden/>
    <w:unhideWhenUsed/>
    <w:qFormat/>
    <w:uiPriority w:val="99"/>
    <w:pPr>
      <w:spacing w:before="100" w:beforeAutospacing="1" w:after="100" w:afterAutospacing="1"/>
    </w:pPr>
    <w:rPr>
      <w:rFonts w:ascii="宋体" w:hAnsi="宋体" w:eastAsia="宋体" w:cs="宋体"/>
      <w:lang w:eastAsia="zh-CN" w:bidi="ar-SA"/>
    </w:rPr>
  </w:style>
  <w:style w:type="paragraph" w:styleId="16">
    <w:name w:val="Title"/>
    <w:basedOn w:val="1"/>
    <w:link w:val="39"/>
    <w:qFormat/>
    <w:uiPriority w:val="10"/>
    <w:pPr>
      <w:spacing w:before="240" w:after="60"/>
      <w:jc w:val="center"/>
      <w:outlineLvl w:val="0"/>
    </w:pPr>
    <w:rPr>
      <w:rFonts w:asciiTheme="majorHAnsi" w:hAnsiTheme="majorHAnsi" w:eastAsiaTheme="majorEastAsia"/>
      <w:b/>
      <w:bCs/>
      <w:kern w:val="28"/>
      <w:sz w:val="32"/>
      <w:szCs w:val="32"/>
      <w:lang w:eastAsia="zh-CN" w:bidi="ar-SA"/>
    </w:rPr>
  </w:style>
  <w:style w:type="character" w:styleId="19">
    <w:name w:val="Strong"/>
    <w:basedOn w:val="18"/>
    <w:qFormat/>
    <w:uiPriority w:val="22"/>
    <w:rPr>
      <w:b/>
      <w:bCs/>
    </w:rPr>
  </w:style>
  <w:style w:type="character" w:styleId="20">
    <w:name w:val="Emphasis"/>
    <w:basedOn w:val="18"/>
    <w:qFormat/>
    <w:uiPriority w:val="20"/>
    <w:rPr>
      <w:rFonts w:asciiTheme="minorHAnsi" w:hAnsiTheme="minorHAnsi"/>
      <w:b/>
      <w:i/>
      <w:iCs/>
    </w:rPr>
  </w:style>
  <w:style w:type="character" w:styleId="21">
    <w:name w:val="Hyperlink"/>
    <w:basedOn w:val="18"/>
    <w:unhideWhenUsed/>
    <w:qFormat/>
    <w:uiPriority w:val="99"/>
    <w:rPr>
      <w:color w:val="0000FF" w:themeColor="hyperlink"/>
      <w:u w:val="single"/>
      <w14:textFill>
        <w14:solidFill>
          <w14:schemeClr w14:val="hlink"/>
        </w14:solidFill>
      </w14:textFill>
    </w:rPr>
  </w:style>
  <w:style w:type="character" w:customStyle="1" w:styleId="22">
    <w:name w:val="不明显强调1"/>
    <w:qFormat/>
    <w:uiPriority w:val="19"/>
    <w:rPr>
      <w:i/>
      <w:color w:val="595959" w:themeColor="text1" w:themeTint="A6"/>
      <w14:textFill>
        <w14:solidFill>
          <w14:schemeClr w14:val="tx1">
            <w14:lumMod w14:val="65000"/>
            <w14:lumOff w14:val="35000"/>
          </w14:schemeClr>
        </w14:solidFill>
      </w14:textFill>
    </w:rPr>
  </w:style>
  <w:style w:type="character" w:customStyle="1" w:styleId="23">
    <w:name w:val="明显强调1"/>
    <w:basedOn w:val="18"/>
    <w:qFormat/>
    <w:uiPriority w:val="21"/>
    <w:rPr>
      <w:b/>
      <w:i/>
      <w:sz w:val="24"/>
      <w:szCs w:val="24"/>
      <w:u w:val="single"/>
    </w:rPr>
  </w:style>
  <w:style w:type="character" w:customStyle="1" w:styleId="24">
    <w:name w:val="不明显参考1"/>
    <w:basedOn w:val="18"/>
    <w:qFormat/>
    <w:uiPriority w:val="31"/>
    <w:rPr>
      <w:sz w:val="24"/>
      <w:szCs w:val="24"/>
      <w:u w:val="single"/>
    </w:rPr>
  </w:style>
  <w:style w:type="character" w:customStyle="1" w:styleId="25">
    <w:name w:val="明显参考1"/>
    <w:basedOn w:val="18"/>
    <w:qFormat/>
    <w:uiPriority w:val="32"/>
    <w:rPr>
      <w:b/>
      <w:sz w:val="24"/>
      <w:u w:val="single"/>
    </w:rPr>
  </w:style>
  <w:style w:type="character" w:customStyle="1" w:styleId="26">
    <w:name w:val="书籍标题1"/>
    <w:basedOn w:val="18"/>
    <w:qFormat/>
    <w:uiPriority w:val="33"/>
    <w:rPr>
      <w:rFonts w:asciiTheme="majorHAnsi" w:hAnsiTheme="majorHAnsi" w:eastAsiaTheme="majorEastAsia"/>
      <w:b/>
      <w:i/>
      <w:sz w:val="24"/>
      <w:szCs w:val="24"/>
    </w:rPr>
  </w:style>
  <w:style w:type="paragraph" w:customStyle="1" w:styleId="27">
    <w:name w:val="TOC 标题1"/>
    <w:basedOn w:val="2"/>
    <w:semiHidden/>
    <w:unhideWhenUsed/>
    <w:qFormat/>
    <w:uiPriority w:val="39"/>
    <w:pPr>
      <w:outlineLvl w:val="9"/>
    </w:pPr>
    <w:rPr>
      <w:lang w:eastAsia="en-US" w:bidi="en-US"/>
    </w:rPr>
  </w:style>
  <w:style w:type="character" w:customStyle="1" w:styleId="28">
    <w:name w:val="标题 1 字符"/>
    <w:basedOn w:val="18"/>
    <w:link w:val="2"/>
    <w:qFormat/>
    <w:uiPriority w:val="9"/>
    <w:rPr>
      <w:rFonts w:asciiTheme="majorHAnsi" w:hAnsiTheme="majorHAnsi" w:eastAsiaTheme="majorEastAsia"/>
      <w:b/>
      <w:bCs/>
      <w:kern w:val="32"/>
      <w:sz w:val="32"/>
      <w:szCs w:val="32"/>
    </w:rPr>
  </w:style>
  <w:style w:type="character" w:customStyle="1" w:styleId="29">
    <w:name w:val="标题 2 字符"/>
    <w:basedOn w:val="18"/>
    <w:link w:val="3"/>
    <w:qFormat/>
    <w:uiPriority w:val="9"/>
    <w:rPr>
      <w:rFonts w:asciiTheme="majorHAnsi" w:hAnsiTheme="majorHAnsi" w:eastAsiaTheme="majorEastAsia"/>
      <w:b/>
      <w:bCs/>
      <w:i/>
      <w:iCs/>
      <w:sz w:val="28"/>
      <w:szCs w:val="28"/>
    </w:rPr>
  </w:style>
  <w:style w:type="character" w:customStyle="1" w:styleId="30">
    <w:name w:val="标题 3 字符"/>
    <w:basedOn w:val="18"/>
    <w:link w:val="4"/>
    <w:semiHidden/>
    <w:qFormat/>
    <w:uiPriority w:val="9"/>
    <w:rPr>
      <w:rFonts w:asciiTheme="majorHAnsi" w:hAnsiTheme="majorHAnsi" w:eastAsiaTheme="majorEastAsia"/>
      <w:b/>
      <w:bCs/>
      <w:sz w:val="26"/>
      <w:szCs w:val="26"/>
    </w:rPr>
  </w:style>
  <w:style w:type="character" w:customStyle="1" w:styleId="31">
    <w:name w:val="标题 4 字符"/>
    <w:basedOn w:val="18"/>
    <w:link w:val="5"/>
    <w:semiHidden/>
    <w:qFormat/>
    <w:uiPriority w:val="9"/>
    <w:rPr>
      <w:b/>
      <w:bCs/>
      <w:sz w:val="28"/>
      <w:szCs w:val="28"/>
    </w:rPr>
  </w:style>
  <w:style w:type="character" w:customStyle="1" w:styleId="32">
    <w:name w:val="标题 5 字符"/>
    <w:basedOn w:val="18"/>
    <w:link w:val="6"/>
    <w:semiHidden/>
    <w:qFormat/>
    <w:uiPriority w:val="9"/>
    <w:rPr>
      <w:b/>
      <w:bCs/>
      <w:i/>
      <w:iCs/>
      <w:sz w:val="26"/>
      <w:szCs w:val="26"/>
    </w:rPr>
  </w:style>
  <w:style w:type="character" w:customStyle="1" w:styleId="33">
    <w:name w:val="标题 6 字符"/>
    <w:basedOn w:val="18"/>
    <w:link w:val="7"/>
    <w:semiHidden/>
    <w:qFormat/>
    <w:uiPriority w:val="9"/>
    <w:rPr>
      <w:b/>
      <w:bCs/>
    </w:rPr>
  </w:style>
  <w:style w:type="character" w:customStyle="1" w:styleId="34">
    <w:name w:val="标题 7 字符"/>
    <w:basedOn w:val="18"/>
    <w:link w:val="8"/>
    <w:semiHidden/>
    <w:qFormat/>
    <w:uiPriority w:val="9"/>
    <w:rPr>
      <w:sz w:val="24"/>
      <w:szCs w:val="24"/>
    </w:rPr>
  </w:style>
  <w:style w:type="character" w:customStyle="1" w:styleId="35">
    <w:name w:val="标题 8 字符"/>
    <w:basedOn w:val="18"/>
    <w:link w:val="9"/>
    <w:semiHidden/>
    <w:qFormat/>
    <w:uiPriority w:val="9"/>
    <w:rPr>
      <w:i/>
      <w:iCs/>
      <w:sz w:val="24"/>
      <w:szCs w:val="24"/>
    </w:rPr>
  </w:style>
  <w:style w:type="character" w:customStyle="1" w:styleId="36">
    <w:name w:val="标题 9 字符"/>
    <w:basedOn w:val="18"/>
    <w:link w:val="10"/>
    <w:semiHidden/>
    <w:qFormat/>
    <w:uiPriority w:val="9"/>
    <w:rPr>
      <w:rFonts w:asciiTheme="majorHAnsi" w:hAnsiTheme="majorHAnsi" w:eastAsiaTheme="majorEastAsia"/>
    </w:rPr>
  </w:style>
  <w:style w:type="character" w:customStyle="1" w:styleId="37">
    <w:name w:val="页眉 字符"/>
    <w:basedOn w:val="18"/>
    <w:link w:val="13"/>
    <w:qFormat/>
    <w:uiPriority w:val="99"/>
    <w:rPr>
      <w:sz w:val="18"/>
      <w:szCs w:val="18"/>
    </w:rPr>
  </w:style>
  <w:style w:type="character" w:customStyle="1" w:styleId="38">
    <w:name w:val="页脚 字符"/>
    <w:basedOn w:val="18"/>
    <w:link w:val="12"/>
    <w:qFormat/>
    <w:uiPriority w:val="99"/>
    <w:rPr>
      <w:sz w:val="18"/>
      <w:szCs w:val="18"/>
    </w:rPr>
  </w:style>
  <w:style w:type="character" w:customStyle="1" w:styleId="39">
    <w:name w:val="标题 字符"/>
    <w:basedOn w:val="18"/>
    <w:link w:val="16"/>
    <w:qFormat/>
    <w:uiPriority w:val="10"/>
    <w:rPr>
      <w:rFonts w:asciiTheme="majorHAnsi" w:hAnsiTheme="majorHAnsi" w:eastAsiaTheme="majorEastAsia"/>
      <w:b/>
      <w:bCs/>
      <w:kern w:val="28"/>
      <w:sz w:val="32"/>
      <w:szCs w:val="32"/>
    </w:rPr>
  </w:style>
  <w:style w:type="character" w:customStyle="1" w:styleId="40">
    <w:name w:val="副标题 字符"/>
    <w:basedOn w:val="18"/>
    <w:link w:val="14"/>
    <w:qFormat/>
    <w:uiPriority w:val="11"/>
    <w:rPr>
      <w:rFonts w:asciiTheme="majorHAnsi" w:hAnsiTheme="majorHAnsi" w:eastAsiaTheme="majorEastAsia"/>
      <w:sz w:val="24"/>
      <w:szCs w:val="24"/>
    </w:rPr>
  </w:style>
  <w:style w:type="character" w:customStyle="1" w:styleId="41">
    <w:name w:val="日期 字符"/>
    <w:basedOn w:val="18"/>
    <w:link w:val="11"/>
    <w:semiHidden/>
    <w:qFormat/>
    <w:uiPriority w:val="99"/>
    <w:rPr>
      <w:szCs w:val="21"/>
    </w:rPr>
  </w:style>
  <w:style w:type="paragraph" w:styleId="42">
    <w:name w:val="No Spacing"/>
    <w:basedOn w:val="1"/>
    <w:qFormat/>
    <w:uiPriority w:val="1"/>
    <w:rPr>
      <w:szCs w:val="32"/>
    </w:rPr>
  </w:style>
  <w:style w:type="paragraph" w:styleId="43">
    <w:name w:val="List Paragraph"/>
    <w:basedOn w:val="1"/>
    <w:qFormat/>
    <w:uiPriority w:val="34"/>
    <w:pPr>
      <w:ind w:left="720"/>
      <w:contextualSpacing/>
    </w:pPr>
    <w:rPr>
      <w:rFonts w:cstheme="minorBidi"/>
    </w:rPr>
  </w:style>
  <w:style w:type="paragraph" w:styleId="44">
    <w:name w:val="Quote"/>
    <w:basedOn w:val="1"/>
    <w:link w:val="45"/>
    <w:qFormat/>
    <w:uiPriority w:val="29"/>
    <w:rPr>
      <w:rFonts w:ascii="Times New Roman" w:hAnsi="Times New Roman" w:eastAsia="宋体"/>
      <w:i/>
      <w:lang w:eastAsia="zh-CN" w:bidi="ar-SA"/>
    </w:rPr>
  </w:style>
  <w:style w:type="character" w:customStyle="1" w:styleId="45">
    <w:name w:val="引用 字符"/>
    <w:basedOn w:val="18"/>
    <w:link w:val="44"/>
    <w:qFormat/>
    <w:uiPriority w:val="29"/>
    <w:rPr>
      <w:i/>
      <w:sz w:val="24"/>
      <w:szCs w:val="24"/>
    </w:rPr>
  </w:style>
  <w:style w:type="paragraph" w:styleId="46">
    <w:name w:val="Intense Quote"/>
    <w:basedOn w:val="1"/>
    <w:link w:val="47"/>
    <w:qFormat/>
    <w:uiPriority w:val="30"/>
    <w:pPr>
      <w:ind w:left="720" w:right="720"/>
    </w:pPr>
    <w:rPr>
      <w:rFonts w:ascii="Times New Roman" w:hAnsi="Times New Roman" w:eastAsia="宋体"/>
      <w:b/>
      <w:i/>
      <w:szCs w:val="20"/>
      <w:lang w:eastAsia="zh-CN" w:bidi="ar-SA"/>
    </w:rPr>
  </w:style>
  <w:style w:type="character" w:customStyle="1" w:styleId="47">
    <w:name w:val="明显引用 字符"/>
    <w:basedOn w:val="18"/>
    <w:link w:val="46"/>
    <w:qFormat/>
    <w:uiPriority w:val="30"/>
    <w:rPr>
      <w:b/>
      <w:i/>
      <w:sz w:val="24"/>
    </w:rPr>
  </w:style>
  <w:style w:type="character" w:customStyle="1" w:styleId="48">
    <w:name w:val="15"/>
    <w:basedOn w:val="18"/>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2097</Words>
  <Characters>2223</Characters>
  <Lines>17</Lines>
  <Paragraphs>4</Paragraphs>
  <TotalTime>1</TotalTime>
  <ScaleCrop>false</ScaleCrop>
  <LinksUpToDate>false</LinksUpToDate>
  <CharactersWithSpaces>2362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2024-02-25T11:32:00Z</dcterms:created>
  <dc:creator>jmm</dc:creator>
  <cp:lastModifiedBy>那就带我疯ゞ</cp:lastModifiedBy>
  <dcterms:modified xsi:type="dcterms:W3CDTF">2025-03-11T12:26:02Z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6F70D2EC5DA04BB5A76186274ECE77DE_13</vt:lpwstr>
  </property>
  <property fmtid="{D5CDD505-2E9C-101B-9397-08002B2CF9AE}" pid="4" name="KSOTemplateDocerSaveRecord">
    <vt:lpwstr>eyJoZGlkIjoiNWE5NDNhZmYwNzNkZmMyZWEwYzAzYjZmMDg4YzJjZmIiLCJ1c2VySWQiOiIzMDI5NzYxMTIifQ==</vt:lpwstr>
  </property>
</Properties>
</file>